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附件</w:t>
      </w:r>
      <w:r>
        <w:rPr>
          <w:rFonts w:hint="eastAsia"/>
          <w:b/>
          <w:bCs/>
          <w:sz w:val="32"/>
          <w:szCs w:val="32"/>
          <w:lang w:val="en-US" w:eastAsia="zh-CN"/>
        </w:rPr>
        <w:t>1</w:t>
      </w:r>
      <w:r>
        <w:rPr>
          <w:rFonts w:hint="eastAsia"/>
          <w:b/>
          <w:bCs/>
          <w:sz w:val="32"/>
          <w:szCs w:val="32"/>
        </w:rPr>
        <w:t>：</w:t>
      </w:r>
    </w:p>
    <w:p>
      <w:pPr>
        <w:spacing w:line="560" w:lineRule="exact"/>
        <w:jc w:val="center"/>
        <w:rPr>
          <w:rFonts w:hint="eastAsia" w:ascii="方正小标宋简体" w:eastAsia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u w:val="none"/>
        </w:rPr>
        <w:t>《长春东城国有资本投资运营（集团）有限公司公开招聘工作人员岗位及资格条件一览表》</w:t>
      </w:r>
      <w:bookmarkStart w:id="0" w:name="_GoBack"/>
      <w:bookmarkEnd w:id="0"/>
    </w:p>
    <w:tbl>
      <w:tblPr>
        <w:tblStyle w:val="12"/>
        <w:tblW w:w="4951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0"/>
        <w:gridCol w:w="708"/>
        <w:gridCol w:w="1284"/>
        <w:gridCol w:w="638"/>
        <w:gridCol w:w="714"/>
        <w:gridCol w:w="686"/>
        <w:gridCol w:w="4578"/>
        <w:gridCol w:w="495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7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252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  <w:lang w:bidi="ar"/>
              </w:rPr>
              <w:t>公司</w:t>
            </w:r>
          </w:p>
        </w:tc>
        <w:tc>
          <w:tcPr>
            <w:tcW w:w="457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rFonts w:hint="eastAsia"/>
                <w:b/>
                <w:bCs/>
                <w:sz w:val="18"/>
                <w:szCs w:val="18"/>
                <w:lang w:val="en-US"/>
              </w:rPr>
              <w:t>招聘岗位名称</w:t>
            </w:r>
          </w:p>
        </w:tc>
        <w:tc>
          <w:tcPr>
            <w:tcW w:w="227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rFonts w:hint="eastAsia"/>
                <w:b/>
                <w:bCs/>
                <w:sz w:val="18"/>
                <w:szCs w:val="18"/>
                <w:lang w:val="en-US"/>
              </w:rPr>
              <w:t>招聘</w:t>
            </w:r>
          </w:p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  <w:lang w:val="en-US"/>
              </w:rPr>
              <w:t>人数</w:t>
            </w:r>
          </w:p>
        </w:tc>
        <w:tc>
          <w:tcPr>
            <w:tcW w:w="254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  <w:lang w:bidi="ar"/>
              </w:rPr>
              <w:t>年龄</w:t>
            </w:r>
          </w:p>
        </w:tc>
        <w:tc>
          <w:tcPr>
            <w:tcW w:w="244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  <w:lang w:bidi="ar"/>
              </w:rPr>
              <w:t>学历</w:t>
            </w:r>
          </w:p>
        </w:tc>
        <w:tc>
          <w:tcPr>
            <w:tcW w:w="1630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  <w:lang w:bidi="ar"/>
              </w:rPr>
              <w:t>岗位要求</w:t>
            </w:r>
          </w:p>
        </w:tc>
        <w:tc>
          <w:tcPr>
            <w:tcW w:w="176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  <w:lang w:bidi="ar"/>
              </w:rPr>
              <w:t>主要工作职责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67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2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7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7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4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4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30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6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3" w:hRule="atLeast"/>
          <w:jc w:val="center"/>
        </w:trPr>
        <w:tc>
          <w:tcPr>
            <w:tcW w:w="1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  <w:lang w:bidi="ar"/>
              </w:rPr>
              <w:t>1</w:t>
            </w:r>
          </w:p>
        </w:tc>
        <w:tc>
          <w:tcPr>
            <w:tcW w:w="25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  <w:lang w:val="en-US" w:bidi="ar"/>
              </w:rPr>
              <w:t>东城集团</w:t>
            </w:r>
          </w:p>
        </w:tc>
        <w:tc>
          <w:tcPr>
            <w:tcW w:w="4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  <w:lang w:val="en-US" w:bidi="ar"/>
              </w:rPr>
              <w:t>经理助理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bidi="ar"/>
              </w:rPr>
              <w:t>（项目管理、文旅管理方向）</w:t>
            </w:r>
          </w:p>
        </w:tc>
        <w:tc>
          <w:tcPr>
            <w:tcW w:w="2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  <w:lang w:val="en-US" w:bidi="ar"/>
              </w:rPr>
              <w:t>1</w:t>
            </w:r>
          </w:p>
        </w:tc>
        <w:tc>
          <w:tcPr>
            <w:tcW w:w="2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  <w:lang w:bidi="ar"/>
              </w:rPr>
              <w:t>50周岁（含）以下</w:t>
            </w:r>
          </w:p>
        </w:tc>
        <w:tc>
          <w:tcPr>
            <w:tcW w:w="24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  <w:lang w:bidi="ar"/>
              </w:rPr>
              <w:t>统招本科及以上</w:t>
            </w:r>
          </w:p>
        </w:tc>
        <w:tc>
          <w:tcPr>
            <w:tcW w:w="16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  <w:lang w:val="en-US"/>
              </w:rPr>
              <w:t>1.</w: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具</w:t>
            </w:r>
            <w:r>
              <w:rPr>
                <w:rFonts w:ascii="Times New Roman" w:hAnsi="Times New Roman" w:eastAsia="仿宋_GB2312" w:cs="Times New Roman"/>
                <w:sz w:val="21"/>
                <w:szCs w:val="21"/>
                <w:lang w:val="en-US"/>
              </w:rPr>
              <w:t>有5</w: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年及以上国有企业、大中型民营企业工作经验；</w:t>
            </w:r>
          </w:p>
          <w:p>
            <w:pPr>
              <w:spacing w:line="300" w:lineRule="exac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  <w:lang w:val="en-US" w:bidi="ar"/>
              </w:rPr>
              <w:t>2.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bidi="ar"/>
              </w:rPr>
              <w:t>具有大型工程项目管理及文化旅游项目管理工作经验；</w:t>
            </w:r>
          </w:p>
          <w:p>
            <w:pPr>
              <w:spacing w:line="300" w:lineRule="exac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 xml:space="preserve">3.具备较高的职业素养、责任感，良好的管理理念、服务意识、应急处理能力； </w:t>
            </w:r>
          </w:p>
          <w:p>
            <w:pPr>
              <w:spacing w:line="300" w:lineRule="exac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4.</w:t>
            </w:r>
            <w:r>
              <w:rPr>
                <w:rFonts w:ascii="Times New Roman" w:hAnsi="Times New Roman" w:eastAsia="仿宋_GB2312" w:cs="Times New Roman"/>
                <w:sz w:val="21"/>
                <w:szCs w:val="21"/>
                <w:lang w:bidi="ar"/>
              </w:rPr>
              <w:t>具备优秀的语言表达和沟通提案能力，专业能力突出者优先录取。</w:t>
            </w:r>
          </w:p>
        </w:tc>
        <w:tc>
          <w:tcPr>
            <w:tcW w:w="17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  <w:lang w:val="en-US"/>
              </w:rPr>
              <w:t>1.根据集团战略部署，在集团领导下，负责协助集团领导进行日常管理和公共关系维护工作；</w:t>
            </w:r>
          </w:p>
          <w:p>
            <w:pPr>
              <w:spacing w:line="300" w:lineRule="exact"/>
              <w:rPr>
                <w:rFonts w:ascii="Times New Roman" w:hAnsi="Times New Roman" w:eastAsia="仿宋_GB2312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  <w:lang w:val="en-US"/>
              </w:rPr>
              <w:t>2.负责集团领导交办的工作事项跟踪、推进、反馈；</w:t>
            </w:r>
          </w:p>
          <w:p>
            <w:pPr>
              <w:spacing w:line="300" w:lineRule="exact"/>
              <w:rPr>
                <w:rFonts w:ascii="Times New Roman" w:hAnsi="Times New Roman" w:eastAsia="仿宋_GB2312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  <w:lang w:val="en-US"/>
              </w:rPr>
              <w:t>3.负责相关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/>
              </w:rPr>
              <w:t>工程</w:t>
            </w:r>
            <w:r>
              <w:rPr>
                <w:rFonts w:ascii="Times New Roman" w:hAnsi="Times New Roman" w:eastAsia="仿宋_GB2312" w:cs="Times New Roman"/>
                <w:sz w:val="21"/>
                <w:szCs w:val="21"/>
                <w:lang w:val="en-US"/>
              </w:rPr>
              <w:t>项目管理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/>
              </w:rPr>
              <w:t>、</w:t>
            </w:r>
            <w:r>
              <w:rPr>
                <w:rFonts w:ascii="Times New Roman" w:hAnsi="Times New Roman" w:eastAsia="仿宋_GB2312" w:cs="Times New Roman"/>
                <w:sz w:val="21"/>
                <w:szCs w:val="21"/>
                <w:lang w:val="en-US"/>
              </w:rPr>
              <w:t>文化旅游管理工作；</w:t>
            </w:r>
          </w:p>
          <w:p>
            <w:pPr>
              <w:spacing w:line="300" w:lineRule="exact"/>
              <w:rPr>
                <w:rFonts w:ascii="Times New Roman" w:hAnsi="Times New Roman" w:eastAsia="仿宋_GB2312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  <w:lang w:val="en-US"/>
              </w:rPr>
              <w:t>4.负责内外部信息资源管理及信息的上传下达；</w:t>
            </w:r>
          </w:p>
          <w:p>
            <w:pPr>
              <w:spacing w:line="300" w:lineRule="exact"/>
              <w:rPr>
                <w:rFonts w:ascii="Times New Roman" w:hAnsi="Times New Roman" w:eastAsia="仿宋_GB2312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  <w:lang w:val="en-US"/>
              </w:rPr>
              <w:t>5.参与行政接待及集团领导出行管理；</w:t>
            </w:r>
          </w:p>
          <w:p>
            <w:pPr>
              <w:spacing w:line="300" w:lineRule="exac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  <w:lang w:val="en-US"/>
              </w:rPr>
              <w:t>6.其他临时性工作。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4" w:hRule="atLeast"/>
          <w:jc w:val="center"/>
        </w:trPr>
        <w:tc>
          <w:tcPr>
            <w:tcW w:w="1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  <w:lang w:bidi="ar"/>
              </w:rPr>
              <w:t>2</w:t>
            </w:r>
          </w:p>
        </w:tc>
        <w:tc>
          <w:tcPr>
            <w:tcW w:w="25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  <w:lang w:val="en-US" w:bidi="ar"/>
              </w:rPr>
              <w:t>东城集团</w:t>
            </w:r>
          </w:p>
        </w:tc>
        <w:tc>
          <w:tcPr>
            <w:tcW w:w="4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  <w:lang w:val="en-US" w:bidi="ar"/>
              </w:rPr>
              <w:t>经理助理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bidi="ar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bidi="ar"/>
              </w:rPr>
              <w:t>企业经营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bidi="ar"/>
              </w:rPr>
              <w:t>、集采管理方向）</w:t>
            </w:r>
          </w:p>
        </w:tc>
        <w:tc>
          <w:tcPr>
            <w:tcW w:w="2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  <w:lang w:val="en-US" w:bidi="ar"/>
              </w:rPr>
              <w:t>1</w:t>
            </w:r>
          </w:p>
        </w:tc>
        <w:tc>
          <w:tcPr>
            <w:tcW w:w="2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  <w:lang w:bidi="ar"/>
              </w:rPr>
              <w:t>50周岁（含）以下</w:t>
            </w:r>
          </w:p>
        </w:tc>
        <w:tc>
          <w:tcPr>
            <w:tcW w:w="24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  <w:lang w:bidi="ar"/>
              </w:rPr>
              <w:t>统招本科及以上</w:t>
            </w:r>
          </w:p>
        </w:tc>
        <w:tc>
          <w:tcPr>
            <w:tcW w:w="16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  <w:lang w:bidi="ar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bidi="ar"/>
              </w:rPr>
              <w:t>.</w:t>
            </w:r>
            <w:r>
              <w:rPr>
                <w:rFonts w:ascii="Times New Roman" w:hAnsi="Times New Roman" w:eastAsia="仿宋_GB2312" w:cs="Times New Roman"/>
                <w:sz w:val="21"/>
                <w:szCs w:val="21"/>
                <w:lang w:bidi="ar"/>
              </w:rPr>
              <w:t>具有5年及以上国有企业、大中型民营企业工作经验；</w:t>
            </w:r>
          </w:p>
          <w:p>
            <w:pPr>
              <w:pStyle w:val="2"/>
              <w:ind w:left="0" w:leftChars="0" w:firstLine="0" w:firstLineChars="0"/>
              <w:rPr>
                <w:lang w:bidi="ar"/>
              </w:rPr>
            </w:pPr>
            <w:r>
              <w:rPr>
                <w:rFonts w:hint="eastAsia"/>
                <w:lang w:bidi="ar"/>
              </w:rPr>
              <w:t>2</w:t>
            </w:r>
            <w:r>
              <w:rPr>
                <w:lang w:bidi="ar"/>
              </w:rPr>
              <w:t>.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bidi="ar"/>
              </w:rPr>
              <w:t>具有企业经营管理、投融资、建筑材料采购、营销等工作经验，熟悉建筑业法务知识等；</w:t>
            </w:r>
          </w:p>
          <w:p>
            <w:pPr>
              <w:spacing w:line="300" w:lineRule="exact"/>
              <w:rPr>
                <w:rFonts w:ascii="Times New Roman" w:hAnsi="Times New Roman" w:eastAsia="仿宋_GB2312" w:cs="Times New Roman"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  <w:lang w:bidi="ar"/>
              </w:rPr>
              <w:t xml:space="preserve">3.具备较高的职业素养、责任感，良好的管理理念、服务意识、应急处理能力； </w:t>
            </w:r>
          </w:p>
          <w:p>
            <w:pPr>
              <w:spacing w:line="300" w:lineRule="exact"/>
              <w:rPr>
                <w:rFonts w:ascii="Times New Roman" w:hAnsi="Times New Roman" w:eastAsia="仿宋_GB2312" w:cs="Times New Roman"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  <w:lang w:bidi="ar"/>
              </w:rPr>
              <w:t>4.具备优秀的语言表达和沟通提案能力，专业能力突出者优先录取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bidi="ar"/>
              </w:rPr>
              <w:t>。</w:t>
            </w:r>
          </w:p>
        </w:tc>
        <w:tc>
          <w:tcPr>
            <w:tcW w:w="17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  <w:lang w:val="en-US"/>
              </w:rPr>
              <w:t>1.根据集团战略部署，在集团领导下，负责协助集团领导进行日常管理和公共关系维护工作；</w:t>
            </w:r>
          </w:p>
          <w:p>
            <w:pPr>
              <w:spacing w:line="300" w:lineRule="exact"/>
              <w:rPr>
                <w:rFonts w:ascii="Times New Roman" w:hAnsi="Times New Roman" w:eastAsia="仿宋_GB2312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  <w:lang w:val="en-US"/>
              </w:rPr>
              <w:t>2.负责集团领导交办的工作事项跟踪、推进、反馈；</w:t>
            </w:r>
          </w:p>
          <w:p>
            <w:pPr>
              <w:spacing w:line="300" w:lineRule="exact"/>
              <w:rPr>
                <w:rFonts w:ascii="Times New Roman" w:hAnsi="Times New Roman" w:eastAsia="仿宋_GB2312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  <w:lang w:val="en-US"/>
              </w:rPr>
              <w:t>3.负责相关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bidi="ar"/>
              </w:rPr>
              <w:t>企业经营、集中采购等工作</w:t>
            </w:r>
            <w:r>
              <w:rPr>
                <w:rFonts w:ascii="Times New Roman" w:hAnsi="Times New Roman" w:eastAsia="仿宋_GB2312" w:cs="Times New Roman"/>
                <w:sz w:val="21"/>
                <w:szCs w:val="21"/>
                <w:lang w:val="en-US"/>
              </w:rPr>
              <w:t>；</w:t>
            </w:r>
          </w:p>
          <w:p>
            <w:pPr>
              <w:spacing w:line="300" w:lineRule="exact"/>
              <w:rPr>
                <w:rFonts w:ascii="Times New Roman" w:hAnsi="Times New Roman" w:eastAsia="仿宋_GB2312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  <w:lang w:val="en-US"/>
              </w:rPr>
              <w:t>4.负责内外部信息资源管理及信息的上传下达；</w:t>
            </w:r>
          </w:p>
          <w:p>
            <w:pPr>
              <w:spacing w:line="300" w:lineRule="exact"/>
              <w:rPr>
                <w:rFonts w:ascii="Times New Roman" w:hAnsi="Times New Roman" w:eastAsia="仿宋_GB2312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  <w:lang w:val="en-US"/>
              </w:rPr>
              <w:t>5.参与行政接待及集团领导出行管理；</w:t>
            </w:r>
          </w:p>
          <w:p>
            <w:pPr>
              <w:spacing w:line="300" w:lineRule="exact"/>
              <w:rPr>
                <w:rFonts w:ascii="Times New Roman" w:hAnsi="Times New Roman" w:eastAsia="仿宋_GB2312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  <w:lang w:val="en-US"/>
              </w:rPr>
              <w:t>6.其他临时性工作。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8" w:hRule="atLeast"/>
          <w:jc w:val="center"/>
        </w:trPr>
        <w:tc>
          <w:tcPr>
            <w:tcW w:w="1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1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bidi="ar"/>
              </w:rPr>
              <w:t>3</w:t>
            </w:r>
          </w:p>
        </w:tc>
        <w:tc>
          <w:tcPr>
            <w:tcW w:w="25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/>
              </w:rPr>
              <w:t>东城集团</w:t>
            </w:r>
          </w:p>
        </w:tc>
        <w:tc>
          <w:tcPr>
            <w:tcW w:w="4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  <w:lang w:val="en-US" w:bidi="ar"/>
              </w:rPr>
              <w:t>经理助理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bidi="ar"/>
              </w:rPr>
              <w:t>（物业管理方向）</w:t>
            </w:r>
          </w:p>
        </w:tc>
        <w:tc>
          <w:tcPr>
            <w:tcW w:w="2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1</w:t>
            </w:r>
          </w:p>
        </w:tc>
        <w:tc>
          <w:tcPr>
            <w:tcW w:w="2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  <w:lang w:bidi="ar"/>
              </w:rPr>
              <w:t>50周岁（含）以下</w:t>
            </w:r>
          </w:p>
        </w:tc>
        <w:tc>
          <w:tcPr>
            <w:tcW w:w="24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  <w:lang w:bidi="ar"/>
              </w:rPr>
              <w:t>统招本科及以上</w:t>
            </w:r>
          </w:p>
        </w:tc>
        <w:tc>
          <w:tcPr>
            <w:tcW w:w="16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/>
              </w:rPr>
              <w:t>1</w:t>
            </w:r>
            <w:r>
              <w:rPr>
                <w:rFonts w:ascii="Times New Roman" w:hAnsi="Times New Roman" w:eastAsia="仿宋_GB2312" w:cs="Times New Roman"/>
                <w:sz w:val="21"/>
                <w:szCs w:val="21"/>
                <w:lang w:val="en-US"/>
              </w:rPr>
              <w:t>.</w:t>
            </w:r>
            <w:r>
              <w:rPr>
                <w:rFonts w:ascii="Times New Roman" w:hAnsi="Times New Roman" w:eastAsia="仿宋_GB2312" w:cs="Times New Roman"/>
                <w:sz w:val="21"/>
                <w:szCs w:val="21"/>
                <w:lang w:bidi="ar"/>
              </w:rPr>
              <w:t xml:space="preserve"> 具有5年及以上国有企业、大中型民营企业工作经验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bidi="ar"/>
              </w:rPr>
              <w:t>；</w:t>
            </w:r>
          </w:p>
          <w:p>
            <w:pPr>
              <w:spacing w:line="300" w:lineRule="exact"/>
              <w:rPr>
                <w:rFonts w:ascii="Times New Roman" w:hAnsi="Times New Roman" w:eastAsia="仿宋_GB2312" w:cs="Times New Roman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/>
              </w:rPr>
              <w:t>2</w:t>
            </w:r>
            <w:r>
              <w:rPr>
                <w:rFonts w:ascii="Times New Roman" w:hAnsi="Times New Roman" w:eastAsia="仿宋_GB2312" w:cs="Times New Roman"/>
                <w:sz w:val="21"/>
                <w:szCs w:val="21"/>
                <w:lang w:val="en-US"/>
              </w:rPr>
              <w:t>.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/>
              </w:rPr>
              <w:t>具有大型物业公司管理及土地一级整理工作经验；</w:t>
            </w:r>
          </w:p>
          <w:p>
            <w:pPr>
              <w:pStyle w:val="2"/>
              <w:spacing w:after="0" w:line="300" w:lineRule="exact"/>
              <w:ind w:left="0" w:leftChars="0" w:firstLine="0" w:firstLineChars="0"/>
              <w:rPr>
                <w:rFonts w:ascii="Times New Roman" w:hAnsi="Times New Roman" w:eastAsia="仿宋_GB2312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  <w:lang w:val="en-US"/>
              </w:rPr>
              <w:t>3.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/>
              </w:rPr>
              <w:t>具有与市、区公用事业单位及相关职能部门沟通、协调的工作经验与能力；</w:t>
            </w:r>
          </w:p>
          <w:p>
            <w:pPr>
              <w:pStyle w:val="2"/>
              <w:spacing w:after="0" w:line="300" w:lineRule="exact"/>
              <w:ind w:left="0" w:leftChars="0" w:firstLine="0" w:firstLineChars="0"/>
              <w:rPr>
                <w:rFonts w:ascii="Times New Roman" w:hAnsi="Times New Roman" w:eastAsia="仿宋_GB2312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  <w:lang w:val="en-US"/>
              </w:rPr>
              <w:t>4.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/>
              </w:rPr>
              <w:t xml:space="preserve"> 为人热忱有礼，工作仔细认真，</w:t>
            </w:r>
            <w:r>
              <w:rPr>
                <w:rFonts w:ascii="Times New Roman" w:hAnsi="Times New Roman" w:eastAsia="仿宋_GB2312" w:cs="Times New Roman"/>
                <w:sz w:val="21"/>
                <w:szCs w:val="21"/>
                <w:lang w:val="en-US"/>
              </w:rPr>
              <w:t>具备较高的职业素养、责任感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/>
              </w:rPr>
              <w:t>、</w:t>
            </w:r>
            <w:r>
              <w:rPr>
                <w:rFonts w:ascii="Times New Roman" w:hAnsi="Times New Roman" w:eastAsia="仿宋_GB2312" w:cs="Times New Roman"/>
                <w:sz w:val="21"/>
                <w:szCs w:val="21"/>
                <w:lang w:val="en-US"/>
              </w:rPr>
              <w:t>良好的管理理念、服务意识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/>
              </w:rPr>
              <w:t>及</w:t>
            </w:r>
            <w:r>
              <w:rPr>
                <w:rFonts w:ascii="Times New Roman" w:hAnsi="Times New Roman" w:eastAsia="仿宋_GB2312" w:cs="Times New Roman"/>
                <w:sz w:val="21"/>
                <w:szCs w:val="21"/>
                <w:lang w:val="en-US"/>
              </w:rPr>
              <w:t>应急处理能力；</w:t>
            </w:r>
          </w:p>
          <w:p>
            <w:pPr>
              <w:spacing w:line="300" w:lineRule="exact"/>
              <w:rPr>
                <w:rFonts w:ascii="Times New Roman" w:hAnsi="Times New Roman" w:eastAsia="仿宋_GB2312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  <w:lang w:val="en-US"/>
              </w:rPr>
              <w:t>5.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/>
              </w:rPr>
              <w:t>具有在上市公司工作经验的优先。</w:t>
            </w:r>
          </w:p>
        </w:tc>
        <w:tc>
          <w:tcPr>
            <w:tcW w:w="17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  <w:lang w:val="en-US"/>
              </w:rPr>
              <w:t>1.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/>
              </w:rPr>
              <w:t>协助制定物业公司的经营方针和发展规划，明确物业公司的业务发展方向；</w:t>
            </w:r>
          </w:p>
          <w:p>
            <w:pPr>
              <w:spacing w:line="300" w:lineRule="exact"/>
              <w:rPr>
                <w:rFonts w:ascii="Times New Roman" w:hAnsi="Times New Roman" w:eastAsia="仿宋_GB2312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  <w:lang w:val="en-US"/>
              </w:rPr>
              <w:t>2.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/>
              </w:rPr>
              <w:t>协助制定物业公司年度经营计划，下达经营指标，并组织各部门实施；</w:t>
            </w:r>
          </w:p>
          <w:p>
            <w:pPr>
              <w:spacing w:line="300" w:lineRule="exact"/>
              <w:rPr>
                <w:rFonts w:ascii="Times New Roman" w:hAnsi="Times New Roman" w:eastAsia="仿宋_GB2312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  <w:lang w:val="en-US"/>
              </w:rPr>
              <w:t>3.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/>
              </w:rPr>
              <w:t>组织制定、修订物业公司管理制度</w:t>
            </w:r>
            <w:r>
              <w:rPr>
                <w:rFonts w:ascii="Times New Roman" w:hAnsi="Times New Roman" w:eastAsia="仿宋_GB2312" w:cs="Times New Roman"/>
                <w:sz w:val="21"/>
                <w:szCs w:val="21"/>
                <w:lang w:val="en-US"/>
              </w:rPr>
              <w:t>，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/>
              </w:rPr>
              <w:t>完善物业管理流程及规范，并监督检查制度的执行</w:t>
            </w:r>
            <w:r>
              <w:rPr>
                <w:rFonts w:ascii="Times New Roman" w:hAnsi="Times New Roman" w:eastAsia="仿宋_GB2312" w:cs="Times New Roman"/>
                <w:sz w:val="21"/>
                <w:szCs w:val="21"/>
                <w:lang w:val="en-US"/>
              </w:rPr>
              <w:t>；</w:t>
            </w:r>
          </w:p>
          <w:p>
            <w:pPr>
              <w:spacing w:line="300" w:lineRule="exact"/>
              <w:rPr>
                <w:rFonts w:ascii="Times New Roman" w:hAnsi="Times New Roman" w:eastAsia="仿宋_GB2312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  <w:lang w:val="en-US"/>
              </w:rPr>
              <w:t>4.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/>
              </w:rPr>
              <w:t>组织拓展市场业务，拟定业务方案</w:t>
            </w:r>
            <w:r>
              <w:rPr>
                <w:rFonts w:ascii="Times New Roman" w:hAnsi="Times New Roman" w:eastAsia="仿宋_GB2312" w:cs="Times New Roman"/>
                <w:sz w:val="21"/>
                <w:szCs w:val="21"/>
                <w:lang w:val="en-US"/>
              </w:rPr>
              <w:t>；</w:t>
            </w:r>
          </w:p>
          <w:p>
            <w:pPr>
              <w:spacing w:line="300" w:lineRule="exact"/>
              <w:rPr>
                <w:rFonts w:ascii="Times New Roman" w:hAnsi="Times New Roman" w:eastAsia="仿宋_GB2312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  <w:lang w:val="en-US"/>
              </w:rPr>
              <w:t>5.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/>
              </w:rPr>
              <w:t>按照权限规则审核审批或处理物业公司</w:t>
            </w:r>
            <w:r>
              <w:rPr>
                <w:rFonts w:ascii="Times New Roman" w:hAnsi="Times New Roman" w:eastAsia="仿宋_GB2312" w:cs="Times New Roman"/>
                <w:sz w:val="21"/>
                <w:szCs w:val="21"/>
                <w:lang w:val="en-US"/>
              </w:rPr>
              <w:t>财务开支、物品采购、设备更新、项目维修等重大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/>
              </w:rPr>
              <w:t>事项</w:t>
            </w:r>
            <w:r>
              <w:rPr>
                <w:rFonts w:ascii="Times New Roman" w:hAnsi="Times New Roman" w:eastAsia="仿宋_GB2312" w:cs="Times New Roman"/>
                <w:sz w:val="21"/>
                <w:szCs w:val="21"/>
                <w:lang w:val="en-US"/>
              </w:rPr>
              <w:t>；</w:t>
            </w:r>
          </w:p>
          <w:p>
            <w:pPr>
              <w:spacing w:line="300" w:lineRule="exact"/>
              <w:rPr>
                <w:rFonts w:ascii="Times New Roman" w:hAnsi="Times New Roman" w:eastAsia="仿宋_GB2312" w:cs="Times New Roman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/>
              </w:rPr>
              <w:t>6</w:t>
            </w:r>
            <w:r>
              <w:rPr>
                <w:rFonts w:ascii="Times New Roman" w:hAnsi="Times New Roman" w:eastAsia="仿宋_GB2312" w:cs="Times New Roman"/>
                <w:sz w:val="21"/>
                <w:szCs w:val="21"/>
                <w:lang w:val="en-US"/>
              </w:rPr>
              <w:t>.对所辖物业管理项目进行巡视检查，及时发现并解决问题。</w:t>
            </w:r>
          </w:p>
          <w:p>
            <w:pPr>
              <w:pStyle w:val="2"/>
              <w:ind w:left="0" w:leftChars="0" w:firstLine="0" w:firstLineChars="0"/>
              <w:rPr>
                <w:rFonts w:ascii="Times New Roman" w:hAnsi="Times New Roman" w:eastAsia="仿宋_GB2312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  <w:lang w:val="en-US"/>
              </w:rPr>
              <w:t>7.其他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/>
              </w:rPr>
              <w:t>临时性</w:t>
            </w:r>
            <w:r>
              <w:rPr>
                <w:rFonts w:ascii="Times New Roman" w:hAnsi="Times New Roman" w:eastAsia="仿宋_GB2312" w:cs="Times New Roman"/>
                <w:sz w:val="21"/>
                <w:szCs w:val="21"/>
                <w:lang w:val="en-US"/>
              </w:rPr>
              <w:t>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9" w:hRule="atLeast"/>
          <w:jc w:val="center"/>
        </w:trPr>
        <w:tc>
          <w:tcPr>
            <w:tcW w:w="1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  <w:lang w:bidi="ar"/>
              </w:rPr>
              <w:t>4</w:t>
            </w:r>
          </w:p>
        </w:tc>
        <w:tc>
          <w:tcPr>
            <w:tcW w:w="25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  <w:lang w:val="en-US"/>
              </w:rPr>
              <w:t>东来地产</w:t>
            </w:r>
          </w:p>
        </w:tc>
        <w:tc>
          <w:tcPr>
            <w:tcW w:w="4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  <w:lang w:val="en-US"/>
              </w:rPr>
              <w:t>副总经理</w:t>
            </w:r>
          </w:p>
        </w:tc>
        <w:tc>
          <w:tcPr>
            <w:tcW w:w="2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1</w:t>
            </w:r>
          </w:p>
        </w:tc>
        <w:tc>
          <w:tcPr>
            <w:tcW w:w="2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  <w:lang w:bidi="ar"/>
              </w:rPr>
              <w:t>50周岁（含）以下</w:t>
            </w:r>
          </w:p>
        </w:tc>
        <w:tc>
          <w:tcPr>
            <w:tcW w:w="24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  <w:lang w:bidi="ar"/>
              </w:rPr>
              <w:t>统招本科及以上</w:t>
            </w:r>
          </w:p>
        </w:tc>
        <w:tc>
          <w:tcPr>
            <w:tcW w:w="16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/>
              </w:rPr>
              <w:t>1</w:t>
            </w:r>
            <w:r>
              <w:rPr>
                <w:rFonts w:ascii="Times New Roman" w:hAnsi="Times New Roman" w:eastAsia="仿宋_GB2312" w:cs="Times New Roman"/>
                <w:sz w:val="21"/>
                <w:szCs w:val="21"/>
                <w:lang w:val="en-US"/>
              </w:rPr>
              <w:t>.具有施工企业工作经历，具有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/>
              </w:rPr>
              <w:t>10</w:t>
            </w:r>
            <w:r>
              <w:rPr>
                <w:rFonts w:ascii="Times New Roman" w:hAnsi="Times New Roman" w:eastAsia="仿宋_GB2312" w:cs="Times New Roman"/>
                <w:sz w:val="21"/>
                <w:szCs w:val="21"/>
                <w:lang w:val="en-US"/>
              </w:rPr>
              <w:t>年以上房地产企业工作经历，熟悉房地产开发业务流程以及运营管理流程，具有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/>
              </w:rPr>
              <w:t>工程管理工作经验；</w:t>
            </w:r>
          </w:p>
          <w:p>
            <w:pPr>
              <w:spacing w:line="300" w:lineRule="exact"/>
              <w:rPr>
                <w:rFonts w:ascii="Times New Roman" w:hAnsi="Times New Roman" w:eastAsia="仿宋_GB2312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  <w:lang w:val="en-US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/>
              </w:rPr>
              <w:t>.具有经营管控、项目土地投拓、融资及房地产项目管理经验；</w:t>
            </w:r>
          </w:p>
          <w:p>
            <w:pPr>
              <w:pStyle w:val="2"/>
              <w:spacing w:after="0" w:line="300" w:lineRule="exact"/>
              <w:ind w:left="0" w:leftChars="0" w:firstLine="0" w:firstLineChars="0"/>
              <w:rPr>
                <w:rFonts w:ascii="Times New Roman" w:hAnsi="Times New Roman" w:eastAsia="仿宋_GB2312" w:cs="Times New Roman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/>
              </w:rPr>
              <w:t>3</w:t>
            </w:r>
            <w:r>
              <w:rPr>
                <w:rFonts w:ascii="Times New Roman" w:hAnsi="Times New Roman" w:eastAsia="仿宋_GB2312" w:cs="Times New Roman"/>
                <w:sz w:val="21"/>
                <w:szCs w:val="21"/>
                <w:lang w:val="en-US"/>
              </w:rPr>
              <w:t>.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/>
              </w:rPr>
              <w:t>具备大型房地产项目全过程操盘能力；</w:t>
            </w:r>
          </w:p>
          <w:p>
            <w:pPr>
              <w:spacing w:line="300" w:lineRule="exact"/>
              <w:rPr>
                <w:rFonts w:ascii="Times New Roman" w:hAnsi="Times New Roman" w:eastAsia="仿宋_GB2312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  <w:lang w:val="en-US"/>
              </w:rPr>
              <w:t>4.专业能力、工作能力强，责任心强，业务覆盖面全，有较强的抗压能力；</w:t>
            </w:r>
            <w:r>
              <w:rPr>
                <w:rFonts w:ascii="Times New Roman" w:hAnsi="Times New Roman" w:eastAsia="仿宋_GB2312" w:cs="Times New Roman"/>
                <w:sz w:val="21"/>
                <w:szCs w:val="21"/>
                <w:lang w:val="en-US"/>
              </w:rPr>
              <w:br w:type="textWrapping"/>
            </w:r>
            <w:r>
              <w:rPr>
                <w:rFonts w:ascii="Times New Roman" w:hAnsi="Times New Roman" w:eastAsia="仿宋_GB2312" w:cs="Times New Roman"/>
                <w:sz w:val="21"/>
                <w:szCs w:val="21"/>
                <w:lang w:val="en-US"/>
              </w:rPr>
              <w:t>5.具有快速发现规律和预测结果的能力，具有突破常规思考的能力；</w:t>
            </w:r>
            <w:r>
              <w:rPr>
                <w:rFonts w:ascii="Times New Roman" w:hAnsi="Times New Roman" w:eastAsia="仿宋_GB2312" w:cs="Times New Roman"/>
                <w:sz w:val="21"/>
                <w:szCs w:val="21"/>
                <w:lang w:val="en-US"/>
              </w:rPr>
              <w:br w:type="textWrapping"/>
            </w:r>
            <w:r>
              <w:rPr>
                <w:rFonts w:ascii="Times New Roman" w:hAnsi="Times New Roman" w:eastAsia="仿宋_GB2312" w:cs="Times New Roman"/>
                <w:sz w:val="21"/>
                <w:szCs w:val="21"/>
                <w:lang w:val="en-US"/>
              </w:rPr>
              <w:t>6.企业运营意识好，人际敏感度高，对外关系能力强，擅长打造沟通平台；</w:t>
            </w:r>
            <w:r>
              <w:rPr>
                <w:rFonts w:ascii="Times New Roman" w:hAnsi="Times New Roman" w:eastAsia="仿宋_GB2312" w:cs="Times New Roman"/>
                <w:sz w:val="21"/>
                <w:szCs w:val="21"/>
                <w:lang w:val="en-US"/>
              </w:rPr>
              <w:br w:type="textWrapping"/>
            </w:r>
            <w:r>
              <w:rPr>
                <w:rFonts w:ascii="Times New Roman" w:hAnsi="Times New Roman" w:eastAsia="仿宋_GB2312" w:cs="Times New Roman"/>
                <w:sz w:val="21"/>
                <w:szCs w:val="21"/>
                <w:lang w:val="en-US"/>
              </w:rPr>
              <w:t>7.团队管理能力出众，有强烈的责任感。</w:t>
            </w:r>
          </w:p>
        </w:tc>
        <w:tc>
          <w:tcPr>
            <w:tcW w:w="17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  <w:lang w:val="en-US"/>
              </w:rPr>
              <w:t>1.协助总经理制定企业的经营方针，负责企业运营及项目管理工作；</w:t>
            </w:r>
          </w:p>
          <w:p>
            <w:pPr>
              <w:spacing w:line="300" w:lineRule="exact"/>
              <w:rPr>
                <w:rFonts w:ascii="Times New Roman" w:hAnsi="Times New Roman" w:eastAsia="仿宋_GB2312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  <w:lang w:val="en-US"/>
              </w:rPr>
              <w:t>2.负责企业运营管理体系建设、管理和落地工作；</w:t>
            </w:r>
          </w:p>
          <w:p>
            <w:pPr>
              <w:spacing w:line="300" w:lineRule="exact"/>
              <w:rPr>
                <w:rFonts w:ascii="Times New Roman" w:hAnsi="Times New Roman" w:eastAsia="仿宋_GB2312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  <w:lang w:val="en-US"/>
              </w:rPr>
              <w:t>3.协助总经理对公司及各项目进行管理，监督落实公司各项计划的实施情况；</w:t>
            </w:r>
          </w:p>
          <w:p>
            <w:pPr>
              <w:spacing w:line="300" w:lineRule="exact"/>
              <w:rPr>
                <w:rFonts w:ascii="Times New Roman" w:hAnsi="Times New Roman" w:eastAsia="仿宋_GB2312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  <w:lang w:val="en-US"/>
              </w:rPr>
              <w:t>4.发掘新市场，拓展新的业务项目，利用市场和营销策略建立更多的客户渠道；</w:t>
            </w:r>
          </w:p>
          <w:p>
            <w:pPr>
              <w:spacing w:line="300" w:lineRule="exact"/>
              <w:rPr>
                <w:rFonts w:ascii="Times New Roman" w:hAnsi="Times New Roman" w:eastAsia="仿宋_GB2312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  <w:lang w:val="en-US"/>
              </w:rPr>
              <w:t>5.负责对外事务联络协调，负责重要客户的商谈与接待，建立和维护公司与客户以及合作伙伴的良好合作关系；</w:t>
            </w:r>
          </w:p>
          <w:p>
            <w:pPr>
              <w:spacing w:line="300" w:lineRule="exact"/>
              <w:rPr>
                <w:rFonts w:ascii="Times New Roman" w:hAnsi="Times New Roman" w:eastAsia="仿宋_GB2312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  <w:lang w:val="en-US"/>
              </w:rPr>
              <w:t>6.贯彻执行公司的经营指导思想和方针路线，维护公司的利益和声誉；</w:t>
            </w:r>
          </w:p>
          <w:p>
            <w:pPr>
              <w:pStyle w:val="2"/>
              <w:ind w:left="0" w:leftChars="0" w:firstLine="0" w:firstLineChars="0"/>
              <w:rPr>
                <w:rFonts w:ascii="Times New Roman" w:hAnsi="Times New Roman" w:eastAsia="仿宋_GB2312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  <w:lang w:val="en-US"/>
              </w:rPr>
              <w:t>7.其他临时性工作。</w:t>
            </w:r>
          </w:p>
        </w:tc>
      </w:tr>
    </w:tbl>
    <w:p>
      <w:pPr>
        <w:spacing w:line="560" w:lineRule="exact"/>
      </w:pPr>
    </w:p>
    <w:sectPr>
      <w:footerReference r:id="rId3" w:type="default"/>
      <w:pgSz w:w="16838" w:h="11906" w:orient="landscape"/>
      <w:pgMar w:top="1417" w:right="1440" w:bottom="1417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rPr>
        <w:lang w:val="en-US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9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uXW5UtAAAAAFAQAADwAAAAAAAAABACAAAAAiAAAAZHJzL2Rvd25yZXYueG1sUEsB&#10;AhQAFAAAAAgAh07iQA7YyYLEAQAAjwMAAA4AAAAAAAAAAQAgAAAAHw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10"/>
  <w:noPunctuationKerning w:val="1"/>
  <w:characterSpacingControl w:val="doNotCompress"/>
  <w:compat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1MDM1NTI5ZGU2ZTNlZWVjZTY2YzAzNmVjNDNmYTAifQ=="/>
  </w:docVars>
  <w:rsids>
    <w:rsidRoot w:val="009D12C5"/>
    <w:rsid w:val="00013DB1"/>
    <w:rsid w:val="0002391C"/>
    <w:rsid w:val="00047354"/>
    <w:rsid w:val="000501E9"/>
    <w:rsid w:val="0005073E"/>
    <w:rsid w:val="000518F1"/>
    <w:rsid w:val="00063F49"/>
    <w:rsid w:val="00065ED2"/>
    <w:rsid w:val="000710DC"/>
    <w:rsid w:val="00080481"/>
    <w:rsid w:val="0008271A"/>
    <w:rsid w:val="000A110B"/>
    <w:rsid w:val="000A4321"/>
    <w:rsid w:val="000B4306"/>
    <w:rsid w:val="000C7A45"/>
    <w:rsid w:val="000E129F"/>
    <w:rsid w:val="000F1185"/>
    <w:rsid w:val="000F36B0"/>
    <w:rsid w:val="00100F4A"/>
    <w:rsid w:val="00105720"/>
    <w:rsid w:val="00111EDC"/>
    <w:rsid w:val="001171F8"/>
    <w:rsid w:val="0013014E"/>
    <w:rsid w:val="00133FFF"/>
    <w:rsid w:val="0015648B"/>
    <w:rsid w:val="0016692B"/>
    <w:rsid w:val="00182EEA"/>
    <w:rsid w:val="00190BA1"/>
    <w:rsid w:val="00193C02"/>
    <w:rsid w:val="001949F6"/>
    <w:rsid w:val="00196A14"/>
    <w:rsid w:val="001A40FC"/>
    <w:rsid w:val="001B3069"/>
    <w:rsid w:val="001E0995"/>
    <w:rsid w:val="001E5599"/>
    <w:rsid w:val="001F78BB"/>
    <w:rsid w:val="00203184"/>
    <w:rsid w:val="00217F57"/>
    <w:rsid w:val="0025065A"/>
    <w:rsid w:val="00284BB1"/>
    <w:rsid w:val="002864FF"/>
    <w:rsid w:val="002A0F90"/>
    <w:rsid w:val="002A1C43"/>
    <w:rsid w:val="002A6694"/>
    <w:rsid w:val="002E6EBA"/>
    <w:rsid w:val="002E70EA"/>
    <w:rsid w:val="00310E15"/>
    <w:rsid w:val="00331EC6"/>
    <w:rsid w:val="00337D24"/>
    <w:rsid w:val="00345D3E"/>
    <w:rsid w:val="00347D86"/>
    <w:rsid w:val="00351C76"/>
    <w:rsid w:val="00353598"/>
    <w:rsid w:val="003565F1"/>
    <w:rsid w:val="00370A76"/>
    <w:rsid w:val="0037113A"/>
    <w:rsid w:val="00385217"/>
    <w:rsid w:val="003B5690"/>
    <w:rsid w:val="003B5E09"/>
    <w:rsid w:val="003C26E5"/>
    <w:rsid w:val="003D44B5"/>
    <w:rsid w:val="003E4C78"/>
    <w:rsid w:val="003E599C"/>
    <w:rsid w:val="003F0ADF"/>
    <w:rsid w:val="003F12A6"/>
    <w:rsid w:val="0040385C"/>
    <w:rsid w:val="00435C72"/>
    <w:rsid w:val="0044290D"/>
    <w:rsid w:val="00443AF5"/>
    <w:rsid w:val="0044563E"/>
    <w:rsid w:val="00450D78"/>
    <w:rsid w:val="00452955"/>
    <w:rsid w:val="004600C8"/>
    <w:rsid w:val="00471452"/>
    <w:rsid w:val="00475243"/>
    <w:rsid w:val="0048470C"/>
    <w:rsid w:val="0048506D"/>
    <w:rsid w:val="004A702E"/>
    <w:rsid w:val="004B35F1"/>
    <w:rsid w:val="004B7F62"/>
    <w:rsid w:val="004C21E7"/>
    <w:rsid w:val="004C2D26"/>
    <w:rsid w:val="004E1AC3"/>
    <w:rsid w:val="004E6BFA"/>
    <w:rsid w:val="004F51AD"/>
    <w:rsid w:val="00512033"/>
    <w:rsid w:val="005521C9"/>
    <w:rsid w:val="0055518F"/>
    <w:rsid w:val="00563709"/>
    <w:rsid w:val="00565608"/>
    <w:rsid w:val="00580974"/>
    <w:rsid w:val="00590DE5"/>
    <w:rsid w:val="00595D9A"/>
    <w:rsid w:val="005A3EBC"/>
    <w:rsid w:val="005C3566"/>
    <w:rsid w:val="005C7A4A"/>
    <w:rsid w:val="005E1BC1"/>
    <w:rsid w:val="005E641D"/>
    <w:rsid w:val="005F35B2"/>
    <w:rsid w:val="00604602"/>
    <w:rsid w:val="00607166"/>
    <w:rsid w:val="00610C89"/>
    <w:rsid w:val="0061280F"/>
    <w:rsid w:val="00622FF6"/>
    <w:rsid w:val="0063419C"/>
    <w:rsid w:val="006416A3"/>
    <w:rsid w:val="00680689"/>
    <w:rsid w:val="006A16EA"/>
    <w:rsid w:val="006A4E8D"/>
    <w:rsid w:val="006A7280"/>
    <w:rsid w:val="006C38A7"/>
    <w:rsid w:val="006D200E"/>
    <w:rsid w:val="006E2925"/>
    <w:rsid w:val="00704C64"/>
    <w:rsid w:val="007304D6"/>
    <w:rsid w:val="00733677"/>
    <w:rsid w:val="00733FD3"/>
    <w:rsid w:val="0074756A"/>
    <w:rsid w:val="00752C21"/>
    <w:rsid w:val="00763FA9"/>
    <w:rsid w:val="007B4CDE"/>
    <w:rsid w:val="007C0419"/>
    <w:rsid w:val="007C1165"/>
    <w:rsid w:val="007C5CBB"/>
    <w:rsid w:val="007D2060"/>
    <w:rsid w:val="007E1F70"/>
    <w:rsid w:val="007E28A1"/>
    <w:rsid w:val="007E5FD6"/>
    <w:rsid w:val="007E6D68"/>
    <w:rsid w:val="007F35CF"/>
    <w:rsid w:val="007F6D9E"/>
    <w:rsid w:val="00801D06"/>
    <w:rsid w:val="008139D5"/>
    <w:rsid w:val="00825F39"/>
    <w:rsid w:val="0083031F"/>
    <w:rsid w:val="00854ECA"/>
    <w:rsid w:val="00863AD2"/>
    <w:rsid w:val="00866013"/>
    <w:rsid w:val="0088699A"/>
    <w:rsid w:val="008A090F"/>
    <w:rsid w:val="008D630B"/>
    <w:rsid w:val="008E1BEB"/>
    <w:rsid w:val="008E7A27"/>
    <w:rsid w:val="008F7B7D"/>
    <w:rsid w:val="0091039C"/>
    <w:rsid w:val="0093429F"/>
    <w:rsid w:val="00944E77"/>
    <w:rsid w:val="00946947"/>
    <w:rsid w:val="00946E18"/>
    <w:rsid w:val="00946F3A"/>
    <w:rsid w:val="00953775"/>
    <w:rsid w:val="00956D28"/>
    <w:rsid w:val="0096106F"/>
    <w:rsid w:val="00971449"/>
    <w:rsid w:val="00995602"/>
    <w:rsid w:val="009A5512"/>
    <w:rsid w:val="009D12C5"/>
    <w:rsid w:val="009F255F"/>
    <w:rsid w:val="009F7E3F"/>
    <w:rsid w:val="00A13AB1"/>
    <w:rsid w:val="00A15077"/>
    <w:rsid w:val="00A20701"/>
    <w:rsid w:val="00A27309"/>
    <w:rsid w:val="00A42D87"/>
    <w:rsid w:val="00A54411"/>
    <w:rsid w:val="00A7069E"/>
    <w:rsid w:val="00AA130B"/>
    <w:rsid w:val="00AA136B"/>
    <w:rsid w:val="00AA5F34"/>
    <w:rsid w:val="00AB4FDC"/>
    <w:rsid w:val="00AB69BF"/>
    <w:rsid w:val="00AC4544"/>
    <w:rsid w:val="00AD0AF7"/>
    <w:rsid w:val="00AD7A32"/>
    <w:rsid w:val="00B248C5"/>
    <w:rsid w:val="00B34771"/>
    <w:rsid w:val="00B34FFD"/>
    <w:rsid w:val="00B401E6"/>
    <w:rsid w:val="00B423AC"/>
    <w:rsid w:val="00B442FB"/>
    <w:rsid w:val="00B5082A"/>
    <w:rsid w:val="00B71B7C"/>
    <w:rsid w:val="00B82452"/>
    <w:rsid w:val="00B844FB"/>
    <w:rsid w:val="00B87FED"/>
    <w:rsid w:val="00B914DB"/>
    <w:rsid w:val="00B93FF9"/>
    <w:rsid w:val="00BB3FD2"/>
    <w:rsid w:val="00BB5173"/>
    <w:rsid w:val="00BB54B7"/>
    <w:rsid w:val="00BC2CF2"/>
    <w:rsid w:val="00BD46D9"/>
    <w:rsid w:val="00BD6E94"/>
    <w:rsid w:val="00BE629E"/>
    <w:rsid w:val="00BF2B4D"/>
    <w:rsid w:val="00C10C27"/>
    <w:rsid w:val="00C21C12"/>
    <w:rsid w:val="00C227E9"/>
    <w:rsid w:val="00C43809"/>
    <w:rsid w:val="00C44EBB"/>
    <w:rsid w:val="00C44FBA"/>
    <w:rsid w:val="00C82FF9"/>
    <w:rsid w:val="00C94A0A"/>
    <w:rsid w:val="00C967BF"/>
    <w:rsid w:val="00CA1D93"/>
    <w:rsid w:val="00CB153A"/>
    <w:rsid w:val="00CB2ABA"/>
    <w:rsid w:val="00CC23FE"/>
    <w:rsid w:val="00CC5325"/>
    <w:rsid w:val="00CD0566"/>
    <w:rsid w:val="00CE1C83"/>
    <w:rsid w:val="00CF28E8"/>
    <w:rsid w:val="00CF747E"/>
    <w:rsid w:val="00D0683E"/>
    <w:rsid w:val="00D2317A"/>
    <w:rsid w:val="00D2497A"/>
    <w:rsid w:val="00D26A22"/>
    <w:rsid w:val="00D32965"/>
    <w:rsid w:val="00D416F6"/>
    <w:rsid w:val="00D56B84"/>
    <w:rsid w:val="00D6218A"/>
    <w:rsid w:val="00D71E26"/>
    <w:rsid w:val="00D730DD"/>
    <w:rsid w:val="00D92EB0"/>
    <w:rsid w:val="00DB03BA"/>
    <w:rsid w:val="00DB54F1"/>
    <w:rsid w:val="00DB7796"/>
    <w:rsid w:val="00DC02FB"/>
    <w:rsid w:val="00DC5AFC"/>
    <w:rsid w:val="00DD3BC4"/>
    <w:rsid w:val="00E11288"/>
    <w:rsid w:val="00E26624"/>
    <w:rsid w:val="00E30473"/>
    <w:rsid w:val="00E42C9B"/>
    <w:rsid w:val="00E5188E"/>
    <w:rsid w:val="00E51D4C"/>
    <w:rsid w:val="00E54B04"/>
    <w:rsid w:val="00EB6D79"/>
    <w:rsid w:val="00ED0EE7"/>
    <w:rsid w:val="00ED146E"/>
    <w:rsid w:val="00ED4C33"/>
    <w:rsid w:val="00EF04B2"/>
    <w:rsid w:val="00EF3AB3"/>
    <w:rsid w:val="00F12EEF"/>
    <w:rsid w:val="00F2613E"/>
    <w:rsid w:val="00F300D4"/>
    <w:rsid w:val="00F36AE0"/>
    <w:rsid w:val="00F44064"/>
    <w:rsid w:val="00F447C1"/>
    <w:rsid w:val="00F53D39"/>
    <w:rsid w:val="00F57329"/>
    <w:rsid w:val="00F6171E"/>
    <w:rsid w:val="00F66770"/>
    <w:rsid w:val="00F83633"/>
    <w:rsid w:val="00F8736D"/>
    <w:rsid w:val="00FA5979"/>
    <w:rsid w:val="00FB76C1"/>
    <w:rsid w:val="00FC69E4"/>
    <w:rsid w:val="00FC7DCD"/>
    <w:rsid w:val="00FD01C0"/>
    <w:rsid w:val="021653B1"/>
    <w:rsid w:val="022E5D7B"/>
    <w:rsid w:val="023B6BC5"/>
    <w:rsid w:val="02581525"/>
    <w:rsid w:val="02C92EAE"/>
    <w:rsid w:val="04F76DD4"/>
    <w:rsid w:val="075A7AEE"/>
    <w:rsid w:val="083420ED"/>
    <w:rsid w:val="09CB1C02"/>
    <w:rsid w:val="0E707BF7"/>
    <w:rsid w:val="0EDC645C"/>
    <w:rsid w:val="0F0547E3"/>
    <w:rsid w:val="0F863EB5"/>
    <w:rsid w:val="10AB01BE"/>
    <w:rsid w:val="10E32902"/>
    <w:rsid w:val="10E548CC"/>
    <w:rsid w:val="139D55A3"/>
    <w:rsid w:val="13A10F7E"/>
    <w:rsid w:val="13C7443F"/>
    <w:rsid w:val="154C6CC8"/>
    <w:rsid w:val="15A9411A"/>
    <w:rsid w:val="16C81358"/>
    <w:rsid w:val="171F5C39"/>
    <w:rsid w:val="17DC5276"/>
    <w:rsid w:val="1817014C"/>
    <w:rsid w:val="19573E8D"/>
    <w:rsid w:val="19E30A45"/>
    <w:rsid w:val="1A136A4C"/>
    <w:rsid w:val="1AD0689C"/>
    <w:rsid w:val="1B6E04BA"/>
    <w:rsid w:val="1C5234CA"/>
    <w:rsid w:val="1D924C74"/>
    <w:rsid w:val="1F710156"/>
    <w:rsid w:val="1F847365"/>
    <w:rsid w:val="22347447"/>
    <w:rsid w:val="23010E48"/>
    <w:rsid w:val="2308783B"/>
    <w:rsid w:val="233152BD"/>
    <w:rsid w:val="25186BC6"/>
    <w:rsid w:val="26103283"/>
    <w:rsid w:val="29C17830"/>
    <w:rsid w:val="2A094D30"/>
    <w:rsid w:val="2A677CA8"/>
    <w:rsid w:val="2C3342E6"/>
    <w:rsid w:val="2EB04BF4"/>
    <w:rsid w:val="2F674510"/>
    <w:rsid w:val="300D72CC"/>
    <w:rsid w:val="311E5564"/>
    <w:rsid w:val="31905D36"/>
    <w:rsid w:val="340C6244"/>
    <w:rsid w:val="3759782A"/>
    <w:rsid w:val="3CCF617B"/>
    <w:rsid w:val="3FB83028"/>
    <w:rsid w:val="424E1160"/>
    <w:rsid w:val="4455567F"/>
    <w:rsid w:val="45CC3D42"/>
    <w:rsid w:val="481F58EE"/>
    <w:rsid w:val="49DE742A"/>
    <w:rsid w:val="4B555F0E"/>
    <w:rsid w:val="4F7F321A"/>
    <w:rsid w:val="55560EC1"/>
    <w:rsid w:val="56A03680"/>
    <w:rsid w:val="56E06F42"/>
    <w:rsid w:val="572F3399"/>
    <w:rsid w:val="578735B4"/>
    <w:rsid w:val="57B974E6"/>
    <w:rsid w:val="586165F2"/>
    <w:rsid w:val="59955AA7"/>
    <w:rsid w:val="5A7312A8"/>
    <w:rsid w:val="5C9F04A2"/>
    <w:rsid w:val="5E1D1A5A"/>
    <w:rsid w:val="5E541D16"/>
    <w:rsid w:val="5F023BB5"/>
    <w:rsid w:val="5FD17AC2"/>
    <w:rsid w:val="5FEA0B84"/>
    <w:rsid w:val="60840B45"/>
    <w:rsid w:val="61CC34B7"/>
    <w:rsid w:val="62764951"/>
    <w:rsid w:val="62C751AC"/>
    <w:rsid w:val="63116D3F"/>
    <w:rsid w:val="637F5A87"/>
    <w:rsid w:val="644F43E6"/>
    <w:rsid w:val="660109D5"/>
    <w:rsid w:val="665C25D6"/>
    <w:rsid w:val="67492634"/>
    <w:rsid w:val="6A21624F"/>
    <w:rsid w:val="6AA3236E"/>
    <w:rsid w:val="6B79052B"/>
    <w:rsid w:val="6FDD75FF"/>
    <w:rsid w:val="72E63A18"/>
    <w:rsid w:val="754732AE"/>
    <w:rsid w:val="77BA1395"/>
    <w:rsid w:val="79E63D12"/>
    <w:rsid w:val="7B8F13D3"/>
    <w:rsid w:val="7D8405EA"/>
    <w:rsid w:val="7EFF5883"/>
    <w:rsid w:val="7F08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9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qFormat="1" w:unhideWhenUsed="0" w:uiPriority="0" w:semiHidden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1" w:semiHidden="0" w:name="Body Text"/>
    <w:lsdException w:qFormat="1" w:unhideWhenUsed="0" w:uiPriority="99" w:semiHidden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qFormat="1" w:unhideWhenUsed="0" w:uiPriority="0" w:semiHidden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4">
    <w:name w:val="heading 1"/>
    <w:basedOn w:val="1"/>
    <w:next w:val="1"/>
    <w:qFormat/>
    <w:uiPriority w:val="1"/>
    <w:pPr>
      <w:ind w:left="1481"/>
      <w:outlineLvl w:val="0"/>
    </w:pPr>
    <w:rPr>
      <w:b/>
      <w:bCs/>
      <w:sz w:val="30"/>
      <w:szCs w:val="30"/>
    </w:rPr>
  </w:style>
  <w:style w:type="paragraph" w:styleId="5">
    <w:name w:val="heading 2"/>
    <w:basedOn w:val="1"/>
    <w:next w:val="1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4">
    <w:name w:val="Default Paragraph Font"/>
    <w:semiHidden/>
    <w:unhideWhenUsed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99"/>
    <w:pPr>
      <w:spacing w:after="120"/>
      <w:ind w:left="420" w:leftChars="200"/>
    </w:pPr>
  </w:style>
  <w:style w:type="paragraph" w:styleId="6">
    <w:name w:val="Normal Indent"/>
    <w:basedOn w:val="1"/>
    <w:qFormat/>
    <w:uiPriority w:val="0"/>
    <w:pPr>
      <w:ind w:firstLine="420" w:firstLineChars="200"/>
    </w:pPr>
  </w:style>
  <w:style w:type="paragraph" w:styleId="7">
    <w:name w:val="Body Text"/>
    <w:basedOn w:val="1"/>
    <w:qFormat/>
    <w:uiPriority w:val="1"/>
    <w:rPr>
      <w:sz w:val="28"/>
      <w:szCs w:val="28"/>
    </w:rPr>
  </w:style>
  <w:style w:type="paragraph" w:styleId="8">
    <w:name w:val="Balloon Text"/>
    <w:basedOn w:val="1"/>
    <w:link w:val="18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10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styleId="11">
    <w:name w:val="Normal (Web)"/>
    <w:basedOn w:val="1"/>
    <w:qFormat/>
    <w:uiPriority w:val="0"/>
    <w:pPr>
      <w:widowControl/>
      <w:kinsoku w:val="0"/>
      <w:adjustRightInd w:val="0"/>
      <w:snapToGrid w:val="0"/>
      <w:spacing w:before="100" w:beforeAutospacing="1" w:after="100" w:afterAutospacing="1"/>
      <w:textAlignment w:val="baseline"/>
    </w:pPr>
    <w:rPr>
      <w:rFonts w:ascii="宋体" w:hAnsi="宋体" w:eastAsia="宋体" w:cs="宋体"/>
      <w:snapToGrid w:val="0"/>
      <w:color w:val="000000"/>
      <w:sz w:val="24"/>
      <w:szCs w:val="21"/>
      <w:lang w:val="en-US" w:bidi="ar-SA"/>
    </w:rPr>
  </w:style>
  <w:style w:type="table" w:styleId="13">
    <w:name w:val="Table Grid"/>
    <w:basedOn w:val="1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6">
    <w:name w:val="List Paragraph"/>
    <w:basedOn w:val="1"/>
    <w:qFormat/>
    <w:uiPriority w:val="1"/>
    <w:pPr>
      <w:ind w:left="2185" w:hanging="705"/>
    </w:pPr>
  </w:style>
  <w:style w:type="paragraph" w:customStyle="1" w:styleId="17">
    <w:name w:val="Table Paragraph"/>
    <w:basedOn w:val="1"/>
    <w:qFormat/>
    <w:uiPriority w:val="1"/>
  </w:style>
  <w:style w:type="character" w:customStyle="1" w:styleId="18">
    <w:name w:val="批注框文本 Char"/>
    <w:basedOn w:val="14"/>
    <w:link w:val="8"/>
    <w:qFormat/>
    <w:uiPriority w:val="0"/>
    <w:rPr>
      <w:rFonts w:ascii="仿宋" w:hAnsi="仿宋" w:eastAsia="仿宋" w:cs="仿宋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1490</Words>
  <Characters>1541</Characters>
  <Lines>11</Lines>
  <Paragraphs>3</Paragraphs>
  <TotalTime>0</TotalTime>
  <ScaleCrop>false</ScaleCrop>
  <LinksUpToDate>false</LinksUpToDate>
  <CharactersWithSpaces>1545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2023-06-02T05:35:00Z</dcterms:created>
  <dc:creator>owen</dc:creator>
  <cp:lastModifiedBy>长长长长长颈鹿。 </cp:lastModifiedBy>
  <cp:lastPrinted>2023-06-02T05:38:00Z</cp:lastPrinted>
  <dcterms:modified xsi:type="dcterms:W3CDTF">2023-06-09T07:29:37Z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2022-07-22T00:00:00Z</vt:filetime>
  </property>
  <property fmtid="{D5CDD505-2E9C-101B-9397-08002B2CF9AE}" pid="5" name="KSOProductBuildVer">
    <vt:lpwstr>2052-11.1.0.14309</vt:lpwstr>
  </property>
  <property fmtid="{D5CDD505-2E9C-101B-9397-08002B2CF9AE}" pid="6" name="ICV">
    <vt:lpwstr>BD0362AACE984792A6BEBD8CB8524A54</vt:lpwstr>
  </property>
</Properties>
</file>