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长春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市人才回归回乡创业奖励项目补助汇总表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tbl>
      <w:tblPr>
        <w:tblStyle w:val="6"/>
        <w:tblpPr w:leftFromText="180" w:rightFromText="180" w:vertAnchor="text" w:horzAnchor="margin" w:tblpXSpec="left" w:tblpY="26"/>
        <w:tblOverlap w:val="never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7"/>
        <w:gridCol w:w="662"/>
        <w:gridCol w:w="2087"/>
        <w:gridCol w:w="1648"/>
        <w:gridCol w:w="1935"/>
        <w:gridCol w:w="195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姓名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性别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身份证号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联系方式    （手机）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企业名称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项目名称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项目实施情况及主要成果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3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 w:val="0"/>
        <w:tabs>
          <w:tab w:val="left" w:pos="810"/>
        </w:tabs>
        <w:wordWrap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auto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auto"/>
          <w:lang w:val="en-US" w:eastAsia="zh-CN"/>
        </w:rPr>
        <w:t>注：1.回归回乡人才在企业身份为法人</w:t>
      </w:r>
    </w:p>
    <w:p>
      <w:pPr>
        <w:widowControl w:val="0"/>
        <w:tabs>
          <w:tab w:val="left" w:pos="810"/>
        </w:tabs>
        <w:wordWrap/>
        <w:adjustRightInd/>
        <w:snapToGrid/>
        <w:spacing w:line="240" w:lineRule="atLeast"/>
        <w:ind w:firstLine="630" w:firstLineChars="3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auto"/>
          <w:lang w:val="en-US" w:eastAsia="zh-CN"/>
        </w:rPr>
        <w:t>2.项目实施情况及主要成果应包含在我市完成固定资产投资额、营业收入、纳税金额或吸纳就业人员情况；</w:t>
      </w:r>
    </w:p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1C0A36E-5CE7-46FB-A3D0-D4B2388A19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69DE04-752A-4CC0-8161-AA9D7961C76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C32173E-96A4-467F-B534-14E28AC8DC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532B696-9976-4B86-BDC8-8CBFB185D1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Zjk2YjAzMWNhMjJhOGViMTNlOTU1NDA3MmY0M2MifQ=="/>
  </w:docVars>
  <w:rsids>
    <w:rsidRoot w:val="798632F8"/>
    <w:rsid w:val="2E870FE2"/>
    <w:rsid w:val="36557AD6"/>
    <w:rsid w:val="798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2023-10-12T01:36:00Z</dcterms:created>
  <dc:creator>抹茶的奶酪</dc:creator>
  <cp:lastModifiedBy>抹茶的奶酪</cp:lastModifiedBy>
  <dcterms:modified xsi:type="dcterms:W3CDTF">2023-10-12T01:37:50Z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25DFF2487FD34490BD83BF549E381609_13</vt:lpwstr>
  </property>
</Properties>
</file>