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3</w:t>
      </w:r>
    </w:p>
    <w:p>
      <w:pPr>
        <w:rPr>
          <w:rFonts w:hint="default" w:ascii="Times New Roman" w:hAnsi="Times New Roman" w:eastAsia="楷体_GB2312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  <w:lang w:val="en-US" w:eastAsia="zh-CN"/>
        </w:rPr>
      </w:pPr>
      <w:bookmarkStart w:id="0" w:name="_Hlk130892180"/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  <w:lang w:val="en-US" w:eastAsia="zh-CN"/>
        </w:rPr>
        <w:t>中共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</w:rPr>
        <w:t>长春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</w:rPr>
        <w:t>二道经济开发区</w:t>
      </w:r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  <w:lang w:val="en-US" w:eastAsia="zh-CN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  <w:lang w:val="en-US" w:eastAsia="zh-CN"/>
        </w:rPr>
        <w:t>六届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</w:rPr>
        <w:t>区委“机动式”巡察整改进展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</w:rPr>
        <w:t>情况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highlight w:val="none"/>
        </w:rPr>
        <w:t>通报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</w:rPr>
        <w:t>（一）关于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  <w:lang w:val="en"/>
        </w:rPr>
        <w:t>政治建设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</w:rPr>
        <w:t>方面问题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  <w:lang w:eastAsia="zh-CN"/>
        </w:rPr>
        <w:t>的整改情况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Hans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学习方式相对单一，氛围不够浓厚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eastAsia="zh-CN"/>
        </w:rPr>
        <w:t>召开党工委会议传达党的二十大相关内容</w:t>
      </w:r>
      <w:r>
        <w:rPr>
          <w:rFonts w:hint="eastAsia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</w:rPr>
        <w:t>开展思想主题教育知识答题</w:t>
      </w:r>
      <w:r>
        <w:rPr>
          <w:rFonts w:hint="eastAsia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</w:rPr>
        <w:t>系列培训、互动实践学习</w:t>
      </w:r>
      <w:r>
        <w:rPr>
          <w:rFonts w:hint="eastAsia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</w:rPr>
        <w:t>书记讲党课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eastAsia="zh-CN"/>
        </w:rPr>
        <w:t>、学习贯彻党的二十大精神。</w:t>
      </w:r>
      <w:r>
        <w:rPr>
          <w:rFonts w:hint="default" w:ascii="Times New Roman" w:hAnsi="Times New Roman" w:eastAsia="黑体" w:cs="Times New Roman"/>
          <w:b w:val="0"/>
          <w:color w:val="auto"/>
          <w:spacing w:val="8"/>
          <w:sz w:val="32"/>
          <w:szCs w:val="32"/>
          <w:highlight w:val="none"/>
          <w:lang w:val="en-US" w:eastAsia="zh-Hans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“第一议题”制度落实不彻底。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召开党工委会议，集体学习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集体研讨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认真领会习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近平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总书记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重要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讲话精神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Hans"/>
        </w:rPr>
        <w:t>作为“第一议题”传达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Hans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“三重一大”集体决策制度执行不严。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相关工作报会审议，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Hans"/>
        </w:rPr>
        <w:t>持续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加强落实集体决策制度。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Hans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对党的建设工作谋划不深、研究不多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</w:rPr>
        <w:t>党建工作要点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成立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</w:rPr>
        <w:t>党建工作领导小组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召开支部书记抓基层党建工作述职评议、述责述廉评议会议。</w:t>
      </w:r>
      <w:r>
        <w:rPr>
          <w:rFonts w:hint="default" w:ascii="Times New Roman" w:hAnsi="Times New Roman" w:eastAsia="黑体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五是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对土地收购储备中心党支部“三会一课”情况极少指导监督。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</w:rPr>
        <w:t>严格落实“三会一课”制度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</w:rPr>
        <w:t>定期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对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</w:rPr>
        <w:t>执行情况进行检查监督。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Hans"/>
        </w:rPr>
        <w:t>六是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落实全面从严治党主体责任不到位。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专题研究党风廉政工作计划和领导小组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观看警示教育片撰写心得体会20余篇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Hans"/>
        </w:rPr>
        <w:t>开展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廉政谈话。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Hans"/>
        </w:rPr>
        <w:t>七是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落实“一岗双责”不到位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/>
          <w:spacing w:val="20"/>
          <w:kern w:val="2"/>
          <w:sz w:val="32"/>
          <w:szCs w:val="32"/>
          <w:highlight w:val="none"/>
          <w:lang w:val="en-US" w:eastAsia="zh-CN" w:bidi="ar-SA"/>
        </w:rPr>
        <w:t>党工委专题研究党风廉政建设工作</w:t>
      </w:r>
      <w:r>
        <w:rPr>
          <w:rFonts w:hint="eastAsia" w:ascii="Times New Roman" w:hAnsi="Times New Roman" w:eastAsia="仿宋_GB2312" w:cs="Times New Roman"/>
          <w:b w:val="0"/>
          <w:bCs/>
          <w:spacing w:val="2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pacing w:val="20"/>
          <w:kern w:val="2"/>
          <w:sz w:val="32"/>
          <w:szCs w:val="32"/>
          <w:highlight w:val="none"/>
          <w:lang w:val="en-US" w:eastAsia="zh-CN" w:bidi="ar-SA"/>
        </w:rPr>
        <w:t>班子成员上交廉政风险隐患统计表及其履职尽责情况</w:t>
      </w:r>
      <w:r>
        <w:rPr>
          <w:rFonts w:hint="eastAsia" w:ascii="Times New Roman" w:hAnsi="Times New Roman" w:eastAsia="仿宋_GB2312" w:cs="Times New Roman"/>
          <w:b w:val="0"/>
          <w:bCs/>
          <w:spacing w:val="2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pacing w:val="20"/>
          <w:kern w:val="2"/>
          <w:sz w:val="32"/>
          <w:szCs w:val="32"/>
          <w:highlight w:val="none"/>
          <w:lang w:val="en-US" w:eastAsia="zh-CN" w:bidi="ar-SA"/>
        </w:rPr>
        <w:t>召开“机动式”巡察民主生活会。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Hans"/>
        </w:rPr>
        <w:t>八是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内部日常监督不到位。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/>
          <w:spacing w:val="20"/>
          <w:kern w:val="2"/>
          <w:sz w:val="32"/>
          <w:szCs w:val="32"/>
          <w:highlight w:val="none"/>
          <w:lang w:val="en-US" w:eastAsia="zh-CN" w:bidi="ar-SA"/>
        </w:rPr>
        <w:t>完善《开发区工作人员考勤及请销假制度》</w:t>
      </w:r>
      <w:r>
        <w:rPr>
          <w:rFonts w:hint="eastAsia" w:ascii="Times New Roman" w:hAnsi="Times New Roman" w:eastAsia="仿宋_GB2312" w:cs="Times New Roman"/>
          <w:b w:val="0"/>
          <w:bCs/>
          <w:spacing w:val="2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pacing w:val="20"/>
          <w:kern w:val="2"/>
          <w:sz w:val="32"/>
          <w:szCs w:val="32"/>
          <w:highlight w:val="none"/>
          <w:lang w:val="en-US" w:eastAsia="zh-CN" w:bidi="ar-SA"/>
        </w:rPr>
        <w:t>每周不定期抽查工作纪律</w:t>
      </w:r>
      <w:r>
        <w:rPr>
          <w:rFonts w:hint="eastAsia" w:ascii="Times New Roman" w:hAnsi="Times New Roman" w:eastAsia="仿宋_GB2312" w:cs="Times New Roman"/>
          <w:b w:val="0"/>
          <w:bCs/>
          <w:spacing w:val="2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pacing w:val="20"/>
          <w:kern w:val="2"/>
          <w:sz w:val="32"/>
          <w:szCs w:val="32"/>
          <w:highlight w:val="none"/>
          <w:lang w:val="en-US" w:eastAsia="zh-CN" w:bidi="ar-SA"/>
        </w:rPr>
        <w:t>党工委会议涉及到“三重一大”事项，机关纪委全程列席。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Hans"/>
        </w:rPr>
        <w:t>九是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意识形态工作责任制落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不实。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成立意识形态工作领导小组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严格把关政务公开信息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发布“三审三校”制度。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Hans"/>
        </w:rPr>
        <w:t>十是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对人才工作重视不够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召开会议研究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传达相关文件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Hans"/>
        </w:rPr>
        <w:t>学习相关政策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Hans"/>
        </w:rPr>
        <w:t>。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Hans"/>
        </w:rPr>
        <w:t>十一是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未能结合开发区实际，制定完善专业人才引进配套制度及措施办法，建强干部队伍。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已制定人才引进配套制度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进一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加强干部队伍建设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在周例会的形式上提升干部能力，提升经济工作能力。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（二）关于主责主业方面问题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的整改情况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Hans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贯彻落实区委、区政府重大决策部署还有不足。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已制定《开发区推进“六城联动”实施方案》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66kv变电站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前期手续已办理完成，正在施工。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Hans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创新意识不强，惠企政策宣传方式传统单一。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充分利用接待洽谈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与业务相关部门洽谈10余次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并通过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展会、推介会等多种形式发放招商手册、产业园宣传册。</w:t>
      </w:r>
      <w:r>
        <w:rPr>
          <w:rFonts w:hint="default" w:ascii="Times New Roman" w:hAnsi="Times New Roman" w:eastAsia="黑体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谋划电力设施建设用力不够。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委托规划院编制《开发区电力配套专项规划研究》，并细化方案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加紧英俊变电站项目前期手续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已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办理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完成，正在施工，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解决区域用电需求。</w:t>
      </w:r>
      <w:r>
        <w:rPr>
          <w:rFonts w:hint="default" w:ascii="Times New Roman" w:hAnsi="Times New Roman" w:eastAsia="黑体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未按要求制定土地储备计划。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有序推动年度储备计划制定工作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结合实际，提出土地收储建议，并纳入计划。</w:t>
      </w:r>
      <w:r>
        <w:rPr>
          <w:rFonts w:hint="default" w:ascii="Times New Roman" w:hAnsi="Times New Roman" w:eastAsia="黑体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五是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已征收地块的日常监管不到位。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已于 2023 年2月17日将24块地块未供地部分按照区政府会议纪要移交英俊镇管理。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Hans"/>
        </w:rPr>
        <w:t>六是</w:t>
      </w:r>
      <w:r>
        <w:rPr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highlight w:val="none"/>
        </w:rPr>
        <w:t>项目建设进展缓慢，破解难题不力。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主动督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促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实时跟踪项目方案设计进展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部分企业经过督促已完成契税缴纳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取得土地使用证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336" w:right="0" w:rightChars="0" w:hanging="336" w:hangingChars="1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color w:val="000000"/>
          <w:spacing w:val="8"/>
          <w:sz w:val="32"/>
          <w:szCs w:val="32"/>
          <w:highlight w:val="none"/>
          <w:lang w:eastAsia="zh-CN"/>
        </w:rPr>
        <w:t xml:space="preserve"> （</w:t>
      </w:r>
      <w:r>
        <w:rPr>
          <w:rFonts w:hint="eastAsia" w:ascii="楷体_GB2312" w:hAnsi="楷体_GB2312" w:eastAsia="楷体_GB2312" w:cs="楷体_GB2312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color w:val="000000"/>
          <w:spacing w:val="8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</w:rPr>
        <w:t>关于营商环境方面问题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  <w:lang w:eastAsia="zh-CN"/>
        </w:rPr>
        <w:t>的整改情况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7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相关政策文件应学未学。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CN"/>
        </w:rPr>
        <w:t>已召开2次党工委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会议传达国务院《优化营商环境条例》和《吉林省优化营商环境条例》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会上充分讨论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实践充分运用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Hans"/>
        </w:rPr>
        <w:t>。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8"/>
          <w:sz w:val="32"/>
          <w:szCs w:val="32"/>
          <w:highlight w:val="none"/>
          <w:lang w:val="en-US" w:eastAsia="zh-Hans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办事指南内容不准确。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根据办事指南最新标准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及时调整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重新梳理项目单位办理手续所需材料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更新《项目服务手册》提供材料清单。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8"/>
          <w:sz w:val="32"/>
          <w:szCs w:val="32"/>
          <w:highlight w:val="none"/>
          <w:lang w:val="en-US" w:eastAsia="zh-Hans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pacing w:val="8"/>
          <w:sz w:val="32"/>
          <w:szCs w:val="32"/>
          <w:highlight w:val="none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作人员业务能力有待提高。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开展相关业务知识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学习培训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6次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8"/>
          <w:sz w:val="32"/>
          <w:szCs w:val="32"/>
          <w:highlight w:val="none"/>
          <w:lang w:val="en-US" w:eastAsia="zh-Hans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“企业至上”的服务理念树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不牢。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遵循科研规律，深化“放管服”改革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适时授权、精准授权、追踪授权。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8"/>
          <w:sz w:val="32"/>
          <w:szCs w:val="32"/>
          <w:highlight w:val="none"/>
          <w:lang w:val="en-US" w:eastAsia="zh-Hans"/>
        </w:rPr>
        <w:t>五是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跟踪企业项目服务保障意识还需提升。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CN"/>
        </w:rPr>
        <w:t>已制定《长春二道经济开发区城市围挡设置管理制度》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全面排查梳理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整改修复围墙及广告布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1500平方米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，对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破损围挡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督促整改并持续强化相关工作的日常监督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管理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Hans"/>
        </w:rPr>
        <w:t>。</w:t>
      </w:r>
      <w:r>
        <w:rPr>
          <w:rFonts w:hint="default" w:ascii="Times New Roman" w:hAnsi="Times New Roman" w:eastAsia="黑体" w:cs="Times New Roman"/>
          <w:b w:val="0"/>
          <w:color w:val="000000"/>
          <w:spacing w:val="8"/>
          <w:sz w:val="32"/>
          <w:szCs w:val="32"/>
          <w:highlight w:val="none"/>
          <w:lang w:val="en-US" w:eastAsia="zh-Hans"/>
        </w:rPr>
        <w:t>六是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CN"/>
        </w:rPr>
        <w:t>针对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个别重点项目推进力度不够。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针对重点项目进行协助与督促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协助项目单位完成相关工作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解决困难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取得实质性进展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Hans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CN"/>
        </w:rPr>
        <w:t>金褀项目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手续办理已完成，三栋楼主体完成。</w:t>
      </w:r>
      <w:r>
        <w:rPr>
          <w:rFonts w:hint="default" w:ascii="Times New Roman" w:hAnsi="Times New Roman" w:eastAsia="黑体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七是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CN"/>
        </w:rPr>
        <w:t>针对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沟通引导、对接协调企业不力。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加强与企业的沟通协作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协助项目取得相关许可证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帮助企业沟通其他部门调取相关材料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多部门合作为相关企业提供有效支持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Hans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CN"/>
        </w:rPr>
        <w:t>目前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Hans"/>
        </w:rPr>
        <w:t>凯洛德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Hans"/>
        </w:rPr>
        <w:t>已完成项目备案、规划黄证、绿证、施工图审查、施工许可证。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</w:rPr>
        <w:t>（四）关于项目建设方面问题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  <w:lang w:eastAsia="zh-CN"/>
        </w:rPr>
        <w:t>的整改情况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72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个别项目招投标方式与要求不符。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严格执行内控制度，对于重大项目，重大资金支出，严格执行请示汇报制度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按照公司内控制度选取供应商单位，严格履行招标采购流程。</w:t>
      </w:r>
      <w:r>
        <w:rPr>
          <w:rFonts w:hint="default" w:ascii="Times New Roman" w:hAnsi="Times New Roman" w:eastAsia="黑体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专项债资金拨付进度缓慢。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已将专项债券资金全部使用完毕并常抓不懈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eastAsia="zh-Hans"/>
        </w:rPr>
        <w:t>。</w:t>
      </w:r>
      <w:r>
        <w:rPr>
          <w:rFonts w:hint="default" w:ascii="Times New Roman" w:hAnsi="Times New Roman" w:eastAsia="黑体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施工合同签订不规范。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根据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eastAsia="zh-CN"/>
        </w:rPr>
        <w:t>《建设工程质量保证金管理办法》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val="en-US" w:eastAsia="zh-Hans"/>
        </w:rPr>
        <w:t>及时调整合同签订内容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</w:rPr>
        <w:t>（五）关于作风建设方面问题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highlight w:val="none"/>
          <w:lang w:eastAsia="zh-CN"/>
        </w:rPr>
        <w:t>的整改情况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72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工作衔接不畅。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val="en-US" w:eastAsia="zh-CN"/>
        </w:rPr>
        <w:t>加强学习，及时掌握工作内容，每月开展集中学习4次</w:t>
      </w:r>
      <w:r>
        <w:rPr>
          <w:rFonts w:hint="eastAsia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val="en-US" w:eastAsia="zh-CN"/>
        </w:rPr>
        <w:t>制定工作交接制度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val="en-US" w:eastAsia="zh-Hans"/>
        </w:rPr>
        <w:t>并严格执行</w:t>
      </w:r>
      <w:r>
        <w:rPr>
          <w:rFonts w:hint="default" w:ascii="Times New Roman" w:hAnsi="Times New Roman" w:eastAsia="仿宋_GB2312" w:cs="Times New Roman"/>
          <w:b w:val="0"/>
          <w:color w:val="auto"/>
          <w:spacing w:val="8"/>
          <w:sz w:val="32"/>
          <w:szCs w:val="32"/>
          <w:highlight w:val="none"/>
          <w:lang w:eastAsia="zh-Hans"/>
        </w:rPr>
        <w:t>。</w:t>
      </w:r>
      <w:r>
        <w:rPr>
          <w:rFonts w:hint="default" w:ascii="Times New Roman" w:hAnsi="Times New Roman" w:eastAsia="黑体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公车管理制度不规范。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加强管理制度，制定公车监管措施与责任追究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val="en-US" w:eastAsia="zh-CN"/>
        </w:rPr>
        <w:t>严格履行内控公车管理流程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8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黑体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</w:rPr>
        <w:t>巡察反馈问题整改不彻底。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进展：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通过制作招商手册、招商宣传片、报纸报道、制作短视频、发放宣传册累计近万余册等方式对开发区区位优势、优惠政策开展了有效宣传。提高项目落位门槛，对企业固定资产投资额度、单位面积产值和纳税额度等方面提出了具体标准</w:t>
      </w:r>
      <w:r>
        <w:rPr>
          <w:rFonts w:hint="eastAsia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sz w:val="32"/>
          <w:szCs w:val="32"/>
          <w:highlight w:val="none"/>
          <w:lang w:val="en-US" w:eastAsia="zh-Hans"/>
        </w:rPr>
        <w:t>截至目前对接洽谈项目97个，已签约项目6个。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72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highlight w:val="none"/>
        </w:rPr>
        <w:t>欢迎广大干部群众对巡察整改落实情况进行监督。如有意见建议，请及时向我们反映。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72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highlight w:val="none"/>
        </w:rPr>
        <w:t>联系电话：0431-84599955</w:t>
      </w:r>
      <w:r>
        <w:rPr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72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highlight w:val="none"/>
        </w:rPr>
        <w:t>邮政信箱：莲花山大路1377号</w:t>
      </w:r>
      <w:r>
        <w:rPr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highlight w:val="none"/>
          <w:lang w:eastAsia="zh-CN"/>
        </w:rPr>
        <w:t>。</w:t>
      </w:r>
    </w:p>
    <w:p>
      <w:pP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Nimbus Roman No9 L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NjUyYWJjYmNhZDgxYzJmZDlkMmYzNGYxYTM0MmMifQ=="/>
  </w:docVars>
  <w:rsids>
    <w:rsidRoot w:val="67262FF2"/>
    <w:rsid w:val="03C645C2"/>
    <w:rsid w:val="28083E9B"/>
    <w:rsid w:val="32336A06"/>
    <w:rsid w:val="42340929"/>
    <w:rsid w:val="45F94DEC"/>
    <w:rsid w:val="4C647051"/>
    <w:rsid w:val="51A20DBB"/>
    <w:rsid w:val="531D2C39"/>
    <w:rsid w:val="66C37A39"/>
    <w:rsid w:val="67262FF2"/>
    <w:rsid w:val="689362F5"/>
    <w:rsid w:val="6FB433DD"/>
    <w:rsid w:val="7AFD0CA0"/>
    <w:rsid w:val="7FAF9EC9"/>
    <w:rsid w:val="AFFF44E7"/>
    <w:rsid w:val="B5C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2054</Words>
  <Characters>2104</Characters>
  <Lines>0</Lines>
  <Paragraphs>0</Paragraphs>
  <TotalTime>7</TotalTime>
  <ScaleCrop>false</ScaleCrop>
  <LinksUpToDate>false</LinksUpToDate>
  <CharactersWithSpaces>2114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2024-04-02T23:05:00Z</dcterms:created>
  <dc:creator>都好</dc:creator>
  <cp:lastModifiedBy>user</cp:lastModifiedBy>
  <cp:lastPrinted>2024-04-08T19:13:00Z</cp:lastPrinted>
  <dcterms:modified xsi:type="dcterms:W3CDTF">2024-04-11T14:51:21Z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F6C935E82B5A4673957EA107460BCCFA_11</vt:lpwstr>
  </property>
</Properties>
</file>