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600" w:lineRule="exact"/>
        <w:ind w:right="0" w:rightChars="0"/>
        <w:jc w:val="both"/>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附件</w:t>
      </w:r>
      <w:r>
        <w:rPr>
          <w:rFonts w:hint="eastAsia" w:ascii="Times New Roman" w:hAnsi="Times New Roman" w:eastAsia="楷体_GB2312" w:cs="Times New Roman"/>
          <w:sz w:val="32"/>
          <w:szCs w:val="32"/>
          <w:lang w:val="en-US" w:eastAsia="zh-CN"/>
        </w:rPr>
        <w:t>2</w:t>
      </w: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中共长春市二道区文旅局党组</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关于六届区委第四轮巡察整改进展</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情况的通报</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根据区委统一部署，2024年4月19日至7月26日，区委第二巡察组对文旅局党组开展了常规巡察。2024年9月11日，区委巡察组向文旅局党组反馈了巡察意见。按照巡察工作有关要求，现将巡察整改进展情况予以公布。</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黑体"/>
          <w:sz w:val="32"/>
          <w:szCs w:val="32"/>
          <w:highlight w:val="none"/>
        </w:rPr>
      </w:pPr>
      <w:r>
        <w:rPr>
          <w:rFonts w:ascii="Times New Roman" w:hAnsi="Times New Roman" w:eastAsia="黑体"/>
          <w:sz w:val="32"/>
          <w:szCs w:val="32"/>
          <w:highlight w:val="none"/>
        </w:rPr>
        <w:t>履行整改主体责任情况</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仿宋_GB2312"/>
          <w:sz w:val="32"/>
          <w:szCs w:val="32"/>
          <w:highlight w:val="none"/>
        </w:rPr>
      </w:pPr>
      <w:r>
        <w:rPr>
          <w:rFonts w:ascii="Times New Roman" w:hAnsi="Times New Roman" w:eastAsia="楷体_GB2312"/>
          <w:sz w:val="32"/>
          <w:szCs w:val="32"/>
          <w:highlight w:val="none"/>
        </w:rPr>
        <w:t>（一）高度重视统筹推进。</w:t>
      </w:r>
      <w:r>
        <w:rPr>
          <w:rFonts w:ascii="Times New Roman" w:hAnsi="Times New Roman" w:eastAsia="仿宋_GB2312"/>
          <w:sz w:val="32"/>
          <w:szCs w:val="32"/>
          <w:highlight w:val="none"/>
        </w:rPr>
        <w:t>党组书记负总责，其他分管领导按工作职责分别牵头</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确保高起点、高标准、高质量推进。</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仿宋_GB2312"/>
          <w:sz w:val="32"/>
          <w:szCs w:val="32"/>
          <w:highlight w:val="none"/>
        </w:rPr>
      </w:pPr>
      <w:r>
        <w:rPr>
          <w:rFonts w:ascii="Times New Roman" w:hAnsi="Times New Roman" w:eastAsia="楷体_GB2312"/>
          <w:sz w:val="32"/>
          <w:szCs w:val="32"/>
          <w:highlight w:val="none"/>
        </w:rPr>
        <w:t>（二）整改工作一体推进。</w:t>
      </w:r>
      <w:r>
        <w:rPr>
          <w:rFonts w:ascii="Times New Roman" w:hAnsi="Times New Roman" w:eastAsia="仿宋_GB2312"/>
          <w:sz w:val="32"/>
          <w:szCs w:val="32"/>
          <w:highlight w:val="none"/>
        </w:rPr>
        <w:t>同步开展意识形态和选人用人专项整治工作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确保</w:t>
      </w:r>
      <w:r>
        <w:rPr>
          <w:rFonts w:ascii="Times New Roman" w:hAnsi="Times New Roman" w:eastAsia="仿宋_GB2312"/>
          <w:sz w:val="32"/>
          <w:szCs w:val="32"/>
          <w:highlight w:val="none"/>
        </w:rPr>
        <w:t>一并研究、一体整改。</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仿宋_GB2312"/>
          <w:sz w:val="32"/>
          <w:szCs w:val="32"/>
          <w:highlight w:val="none"/>
        </w:rPr>
      </w:pPr>
      <w:r>
        <w:rPr>
          <w:rFonts w:ascii="Times New Roman" w:hAnsi="Times New Roman" w:eastAsia="楷体_GB2312"/>
          <w:sz w:val="32"/>
          <w:szCs w:val="32"/>
          <w:highlight w:val="none"/>
        </w:rPr>
        <w:t>（三）建章立制防止反弹。</w:t>
      </w:r>
      <w:r>
        <w:rPr>
          <w:rFonts w:ascii="Times New Roman" w:hAnsi="Times New Roman" w:eastAsia="仿宋_GB2312"/>
          <w:sz w:val="32"/>
          <w:szCs w:val="32"/>
          <w:highlight w:val="none"/>
        </w:rPr>
        <w:t>健全相关制度，不断巩固</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扩大整改成果，</w:t>
      </w:r>
      <w:r>
        <w:rPr>
          <w:rFonts w:hint="eastAsia" w:ascii="Times New Roman" w:hAnsi="Times New Roman" w:eastAsia="仿宋_GB2312"/>
          <w:sz w:val="32"/>
          <w:szCs w:val="32"/>
          <w:highlight w:val="none"/>
          <w:lang w:val="en-US" w:eastAsia="zh-CN"/>
        </w:rPr>
        <w:t>推动</w:t>
      </w:r>
      <w:r>
        <w:rPr>
          <w:rFonts w:ascii="Times New Roman" w:hAnsi="Times New Roman" w:eastAsia="仿宋_GB2312"/>
          <w:sz w:val="32"/>
          <w:szCs w:val="32"/>
          <w:highlight w:val="none"/>
        </w:rPr>
        <w:t>整改成果转化运用。</w:t>
      </w:r>
    </w:p>
    <w:p>
      <w:pPr>
        <w:keepNext w:val="0"/>
        <w:keepLines w:val="0"/>
        <w:pageBreakBefore w:val="0"/>
        <w:widowControl w:val="0"/>
        <w:numPr>
          <w:ilvl w:val="0"/>
          <w:numId w:val="1"/>
        </w:numPr>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黑体"/>
          <w:sz w:val="32"/>
          <w:szCs w:val="32"/>
          <w:highlight w:val="none"/>
        </w:rPr>
      </w:pPr>
      <w:r>
        <w:rPr>
          <w:rFonts w:ascii="Times New Roman" w:hAnsi="Times New Roman" w:eastAsia="黑体"/>
          <w:sz w:val="32"/>
          <w:szCs w:val="32"/>
          <w:highlight w:val="none"/>
        </w:rPr>
        <w:t>巡察反馈重点问题整改落实情况</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jc w:val="left"/>
        <w:textAlignment w:val="auto"/>
        <w:rPr>
          <w:rFonts w:ascii="Times New Roman" w:hAnsi="Times New Roman" w:eastAsia="楷体_GB2312"/>
          <w:sz w:val="32"/>
          <w:szCs w:val="32"/>
          <w:highlight w:val="none"/>
        </w:rPr>
      </w:pPr>
      <w:r>
        <w:rPr>
          <w:rFonts w:ascii="Times New Roman" w:hAnsi="Times New Roman" w:eastAsia="楷体_GB2312"/>
          <w:sz w:val="32"/>
          <w:szCs w:val="32"/>
          <w:highlight w:val="none"/>
        </w:rPr>
        <w:t>聚焦党中央各项决策部署在基层的落实情况方面</w:t>
      </w:r>
    </w:p>
    <w:p>
      <w:pPr>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ascii="Times New Roman" w:hAnsi="Times New Roman" w:eastAsia="仿宋_GB2312"/>
          <w:b/>
          <w:bCs/>
          <w:spacing w:val="8"/>
          <w:sz w:val="32"/>
          <w:szCs w:val="32"/>
          <w:highlight w:val="none"/>
        </w:rPr>
      </w:pPr>
      <w:r>
        <w:rPr>
          <w:rFonts w:ascii="Times New Roman" w:hAnsi="Times New Roman" w:eastAsia="仿宋_GB2312"/>
          <w:b/>
          <w:bCs/>
          <w:spacing w:val="8"/>
          <w:sz w:val="32"/>
          <w:szCs w:val="32"/>
          <w:highlight w:val="none"/>
        </w:rPr>
        <w:t>1.深入学习贯彻习近平总书记重要讲话重要指示精神和党的二十大精神。</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严格落实“第一议题”制度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制定并</w:t>
      </w:r>
      <w:r>
        <w:rPr>
          <w:rFonts w:ascii="Times New Roman" w:hAnsi="Times New Roman" w:eastAsia="仿宋_GB2312"/>
          <w:spacing w:val="8"/>
          <w:sz w:val="32"/>
          <w:szCs w:val="32"/>
          <w:highlight w:val="none"/>
        </w:rPr>
        <w:t>完善</w:t>
      </w:r>
      <w:r>
        <w:rPr>
          <w:rFonts w:hint="eastAsia" w:ascii="Times New Roman" w:hAnsi="Times New Roman" w:eastAsia="仿宋_GB2312"/>
          <w:spacing w:val="8"/>
          <w:sz w:val="32"/>
          <w:szCs w:val="32"/>
          <w:highlight w:val="none"/>
          <w:lang w:val="en-US" w:eastAsia="zh-CN"/>
        </w:rPr>
        <w:t>党组理论学习中心组年度</w:t>
      </w:r>
      <w:r>
        <w:rPr>
          <w:rFonts w:ascii="Times New Roman" w:hAnsi="Times New Roman" w:eastAsia="仿宋_GB2312"/>
          <w:spacing w:val="8"/>
          <w:sz w:val="32"/>
          <w:szCs w:val="32"/>
          <w:highlight w:val="none"/>
        </w:rPr>
        <w:t>学习计划</w:t>
      </w:r>
      <w:r>
        <w:rPr>
          <w:rFonts w:hint="eastAsia" w:ascii="Times New Roman" w:hAnsi="Times New Roman" w:eastAsia="仿宋_GB2312"/>
          <w:spacing w:val="8"/>
          <w:sz w:val="32"/>
          <w:szCs w:val="32"/>
          <w:highlight w:val="none"/>
          <w:lang w:eastAsia="zh-CN"/>
        </w:rPr>
        <w:t>。</w:t>
      </w:r>
      <w:r>
        <w:rPr>
          <w:rFonts w:ascii="Times New Roman" w:hAnsi="Times New Roman" w:eastAsia="仿宋_GB2312"/>
          <w:spacing w:val="8"/>
          <w:sz w:val="32"/>
          <w:szCs w:val="32"/>
          <w:highlight w:val="none"/>
        </w:rPr>
        <w:t>全面践行习近平总书记关于旅游工作</w:t>
      </w:r>
      <w:r>
        <w:rPr>
          <w:rFonts w:hint="eastAsia" w:ascii="Times New Roman" w:hAnsi="Times New Roman" w:eastAsia="仿宋_GB2312"/>
          <w:spacing w:val="8"/>
          <w:sz w:val="32"/>
          <w:szCs w:val="32"/>
          <w:highlight w:val="none"/>
          <w:lang w:val="en-US" w:eastAsia="zh-CN"/>
        </w:rPr>
        <w:t>等</w:t>
      </w:r>
      <w:r>
        <w:rPr>
          <w:rFonts w:ascii="Times New Roman" w:hAnsi="Times New Roman" w:eastAsia="仿宋_GB2312"/>
          <w:spacing w:val="8"/>
          <w:sz w:val="32"/>
          <w:szCs w:val="32"/>
          <w:highlight w:val="none"/>
        </w:rPr>
        <w:t>重要讲话精神</w:t>
      </w:r>
      <w:r>
        <w:rPr>
          <w:rFonts w:hint="eastAsia" w:ascii="Times New Roman" w:hAnsi="Times New Roman" w:eastAsia="仿宋_GB2312"/>
          <w:spacing w:val="8"/>
          <w:sz w:val="32"/>
          <w:szCs w:val="32"/>
          <w:highlight w:val="none"/>
          <w:lang w:eastAsia="zh-CN"/>
        </w:rPr>
        <w:t>，</w:t>
      </w:r>
      <w:r>
        <w:rPr>
          <w:rFonts w:hint="eastAsia" w:ascii="Times New Roman" w:hAnsi="Times New Roman" w:eastAsia="仿宋_GB2312"/>
          <w:spacing w:val="8"/>
          <w:sz w:val="32"/>
          <w:szCs w:val="32"/>
          <w:highlight w:val="none"/>
          <w:lang w:val="en-US" w:eastAsia="zh-CN"/>
        </w:rPr>
        <w:t>积极</w:t>
      </w:r>
      <w:r>
        <w:rPr>
          <w:rFonts w:ascii="Times New Roman" w:hAnsi="Times New Roman" w:eastAsia="仿宋_GB2312"/>
          <w:spacing w:val="8"/>
          <w:sz w:val="32"/>
          <w:szCs w:val="32"/>
          <w:highlight w:val="none"/>
        </w:rPr>
        <w:t>协调推进长拖1958景区1#厂房建设进度</w:t>
      </w:r>
      <w:r>
        <w:rPr>
          <w:rFonts w:hint="eastAsia" w:ascii="Times New Roman" w:hAnsi="Times New Roman" w:eastAsia="仿宋_GB2312"/>
          <w:spacing w:val="8"/>
          <w:sz w:val="32"/>
          <w:szCs w:val="32"/>
          <w:highlight w:val="none"/>
          <w:lang w:eastAsia="zh-CN"/>
        </w:rPr>
        <w:t>，</w:t>
      </w:r>
      <w:r>
        <w:rPr>
          <w:rFonts w:ascii="Times New Roman" w:hAnsi="Times New Roman" w:eastAsia="仿宋_GB2312"/>
          <w:spacing w:val="8"/>
          <w:sz w:val="32"/>
          <w:szCs w:val="32"/>
          <w:highlight w:val="none"/>
        </w:rPr>
        <w:t>持续开展二道区消夏露营活动，推出长拖1958“</w:t>
      </w:r>
      <w:r>
        <w:rPr>
          <w:rFonts w:hint="eastAsia" w:ascii="Times New Roman" w:hAnsi="Times New Roman" w:eastAsia="仿宋_GB2312"/>
          <w:spacing w:val="8"/>
          <w:sz w:val="32"/>
          <w:szCs w:val="32"/>
          <w:highlight w:val="none"/>
        </w:rPr>
        <w:t>厰</w:t>
      </w:r>
      <w:r>
        <w:rPr>
          <w:rFonts w:hint="eastAsia" w:ascii="Times New Roman" w:hAnsi="Times New Roman" w:eastAsia="仿宋_GB2312" w:cs="仿宋_GB2312"/>
          <w:spacing w:val="8"/>
          <w:sz w:val="32"/>
          <w:szCs w:val="32"/>
          <w:highlight w:val="none"/>
        </w:rPr>
        <w:t>办营地</w:t>
      </w:r>
      <w:r>
        <w:rPr>
          <w:rFonts w:ascii="Times New Roman" w:hAnsi="Times New Roman" w:eastAsia="仿宋_GB2312"/>
          <w:spacing w:val="8"/>
          <w:sz w:val="32"/>
          <w:szCs w:val="32"/>
          <w:highlight w:val="none"/>
        </w:rPr>
        <w:t>”、雪驰山生态景区“撒欢露营”</w:t>
      </w:r>
      <w:r>
        <w:rPr>
          <w:rFonts w:hint="eastAsia" w:ascii="Times New Roman" w:hAnsi="Times New Roman" w:eastAsia="仿宋_GB2312"/>
          <w:spacing w:val="8"/>
          <w:sz w:val="32"/>
          <w:szCs w:val="32"/>
          <w:highlight w:val="none"/>
          <w:lang w:val="en-US" w:eastAsia="zh-CN"/>
        </w:rPr>
        <w:t>等项目</w:t>
      </w:r>
      <w:r>
        <w:rPr>
          <w:rFonts w:ascii="Times New Roman" w:hAnsi="Times New Roman" w:eastAsia="仿宋_GB2312"/>
          <w:spacing w:val="8"/>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ascii="Times New Roman" w:hAnsi="Times New Roman" w:eastAsia="仿宋_GB2312"/>
          <w:b/>
          <w:bCs/>
          <w:spacing w:val="8"/>
          <w:sz w:val="32"/>
          <w:szCs w:val="32"/>
          <w:highlight w:val="none"/>
        </w:rPr>
      </w:pPr>
      <w:r>
        <w:rPr>
          <w:rFonts w:ascii="Times New Roman" w:hAnsi="Times New Roman" w:eastAsia="仿宋_GB2312"/>
          <w:b/>
          <w:bCs/>
          <w:spacing w:val="8"/>
          <w:sz w:val="32"/>
          <w:szCs w:val="32"/>
          <w:highlight w:val="none"/>
        </w:rPr>
        <w:t>2.履职尽责抓落实，坚决贯彻执行省、市、区委工作部署。</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一是不断补齐文化服务工作短板。</w:t>
      </w:r>
      <w:r>
        <w:rPr>
          <w:rFonts w:hint="eastAsia" w:ascii="Times New Roman" w:hAnsi="Times New Roman" w:eastAsia="仿宋_GB2312"/>
          <w:spacing w:val="8"/>
          <w:sz w:val="32"/>
          <w:szCs w:val="32"/>
          <w:highlight w:val="none"/>
          <w:lang w:val="en-US" w:eastAsia="zh-CN"/>
        </w:rPr>
        <w:t>利用</w:t>
      </w:r>
      <w:r>
        <w:rPr>
          <w:rFonts w:ascii="Times New Roman" w:hAnsi="Times New Roman" w:eastAsia="仿宋_GB2312"/>
          <w:spacing w:val="8"/>
          <w:sz w:val="32"/>
          <w:szCs w:val="32"/>
          <w:highlight w:val="none"/>
        </w:rPr>
        <w:t>两馆流动车，</w:t>
      </w:r>
      <w:r>
        <w:rPr>
          <w:rFonts w:ascii="Times New Roman" w:hAnsi="Times New Roman" w:eastAsia="仿宋_GB2312"/>
          <w:sz w:val="32"/>
          <w:szCs w:val="32"/>
          <w:highlight w:val="none"/>
        </w:rPr>
        <w:t>现场为观众带来文艺表演和送书活动。增设</w:t>
      </w:r>
      <w:r>
        <w:rPr>
          <w:rFonts w:ascii="Times New Roman" w:hAnsi="Times New Roman" w:eastAsia="仿宋_GB2312"/>
          <w:spacing w:val="8"/>
          <w:sz w:val="32"/>
          <w:szCs w:val="32"/>
          <w:highlight w:val="none"/>
        </w:rPr>
        <w:t>文艺骨干培训内容，由原来的声乐、视唱练耳、民族舞增至音乐理论基础、视唱练耳、声乐演唱技巧、舞台表演、舞蹈理论基础、舞剧赏析六项，线上新增艺术赏析。</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二是加快推进公共文化新空间建设</w:t>
      </w:r>
      <w:r>
        <w:rPr>
          <w:rFonts w:hint="eastAsia" w:ascii="Times New Roman" w:hAnsi="Times New Roman" w:eastAsia="仿宋_GB2312"/>
          <w:spacing w:val="8"/>
          <w:sz w:val="32"/>
          <w:szCs w:val="32"/>
          <w:highlight w:val="none"/>
          <w:lang w:eastAsia="zh-CN"/>
        </w:rPr>
        <w:t>。</w:t>
      </w:r>
      <w:r>
        <w:rPr>
          <w:rFonts w:ascii="Times New Roman" w:hAnsi="Times New Roman" w:eastAsia="仿宋_GB2312"/>
          <w:spacing w:val="8"/>
          <w:sz w:val="32"/>
          <w:szCs w:val="32"/>
          <w:highlight w:val="none"/>
        </w:rPr>
        <w:t>优化调整项目选址，协调荣光街道</w:t>
      </w:r>
      <w:r>
        <w:rPr>
          <w:rFonts w:hint="eastAsia" w:ascii="Times New Roman" w:hAnsi="Times New Roman" w:eastAsia="仿宋_GB2312"/>
          <w:spacing w:val="8"/>
          <w:sz w:val="32"/>
          <w:szCs w:val="32"/>
          <w:highlight w:val="none"/>
          <w:lang w:val="en-US" w:eastAsia="zh-CN"/>
        </w:rPr>
        <w:t>项目地址调整为</w:t>
      </w:r>
      <w:r>
        <w:rPr>
          <w:rFonts w:ascii="Times New Roman" w:hAnsi="Times New Roman" w:eastAsia="仿宋_GB2312"/>
          <w:spacing w:val="8"/>
          <w:sz w:val="32"/>
          <w:szCs w:val="32"/>
          <w:highlight w:val="none"/>
        </w:rPr>
        <w:t>长拖社区。</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三是积极拓展群众体育服务。挖掘发展长春市二道区射箭协会。指导各单项协会及街镇开展健身活动44场。组织三级社会体育指导员培训3场，</w:t>
      </w:r>
      <w:r>
        <w:rPr>
          <w:rFonts w:hint="eastAsia" w:ascii="Times New Roman" w:hAnsi="Times New Roman" w:eastAsia="仿宋_GB2312"/>
          <w:spacing w:val="8"/>
          <w:sz w:val="32"/>
          <w:szCs w:val="32"/>
          <w:highlight w:val="none"/>
          <w:lang w:val="en-US" w:eastAsia="zh-CN"/>
        </w:rPr>
        <w:t>参训</w:t>
      </w:r>
      <w:r>
        <w:rPr>
          <w:rFonts w:ascii="Times New Roman" w:hAnsi="Times New Roman" w:eastAsia="仿宋_GB2312"/>
          <w:spacing w:val="8"/>
          <w:sz w:val="32"/>
          <w:szCs w:val="32"/>
          <w:highlight w:val="none"/>
        </w:rPr>
        <w:t>134人。</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四是着力建设社区15分钟健身圈。2024年新增设、补充6处健身路径，配套安装12张室外乒乓球台</w:t>
      </w:r>
      <w:r>
        <w:rPr>
          <w:rFonts w:hint="eastAsia" w:ascii="Times New Roman" w:hAnsi="Times New Roman" w:eastAsia="仿宋_GB2312"/>
          <w:spacing w:val="8"/>
          <w:sz w:val="32"/>
          <w:szCs w:val="32"/>
          <w:highlight w:val="none"/>
          <w:lang w:eastAsia="zh-CN"/>
        </w:rPr>
        <w:t>。</w:t>
      </w:r>
      <w:r>
        <w:rPr>
          <w:rFonts w:hint="eastAsia" w:ascii="Times New Roman" w:hAnsi="Times New Roman" w:eastAsia="仿宋_GB2312"/>
          <w:spacing w:val="8"/>
          <w:sz w:val="32"/>
          <w:szCs w:val="32"/>
          <w:highlight w:val="none"/>
        </w:rPr>
        <w:t>截至</w:t>
      </w:r>
      <w:r>
        <w:rPr>
          <w:rFonts w:ascii="Times New Roman" w:hAnsi="Times New Roman" w:eastAsia="仿宋_GB2312"/>
          <w:spacing w:val="8"/>
          <w:sz w:val="32"/>
          <w:szCs w:val="32"/>
          <w:highlight w:val="none"/>
        </w:rPr>
        <w:t>2024年底，全区202处场地配套健身路径。</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五是大力推动竞技体育发展。培育优势项目，2024年斩获省市级体育赛事金牌14枚</w:t>
      </w:r>
      <w:r>
        <w:rPr>
          <w:rFonts w:hint="eastAsia" w:ascii="Times New Roman" w:hAnsi="Times New Roman" w:eastAsia="仿宋_GB2312"/>
          <w:spacing w:val="8"/>
          <w:sz w:val="32"/>
          <w:szCs w:val="32"/>
          <w:highlight w:val="none"/>
          <w:lang w:eastAsia="zh-CN"/>
        </w:rPr>
        <w:t>。</w:t>
      </w:r>
      <w:r>
        <w:rPr>
          <w:rFonts w:ascii="Times New Roman" w:hAnsi="Times New Roman" w:eastAsia="仿宋_GB2312"/>
          <w:spacing w:val="8"/>
          <w:sz w:val="32"/>
          <w:szCs w:val="32"/>
          <w:highlight w:val="none"/>
        </w:rPr>
        <w:t>新增注册运动员47人。</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hint="default" w:ascii="Times New Roman" w:hAnsi="Times New Roman" w:eastAsia="仿宋_GB2312"/>
          <w:spacing w:val="8"/>
          <w:sz w:val="32"/>
          <w:szCs w:val="32"/>
          <w:highlight w:val="none"/>
          <w:lang w:val="en-US" w:eastAsia="zh-CN"/>
        </w:rPr>
      </w:pPr>
      <w:r>
        <w:rPr>
          <w:rFonts w:ascii="Times New Roman" w:hAnsi="Times New Roman" w:eastAsia="仿宋_GB2312"/>
          <w:spacing w:val="8"/>
          <w:sz w:val="32"/>
          <w:szCs w:val="32"/>
          <w:highlight w:val="none"/>
        </w:rPr>
        <w:t>六是及时兑现奖补政策。完成辖区内不可移动文物标识牌安装及费用拨付</w:t>
      </w:r>
      <w:r>
        <w:rPr>
          <w:rFonts w:hint="eastAsia" w:ascii="Times New Roman" w:hAnsi="Times New Roman" w:eastAsia="仿宋_GB2312"/>
          <w:spacing w:val="8"/>
          <w:sz w:val="32"/>
          <w:szCs w:val="32"/>
          <w:highlight w:val="none"/>
          <w:lang w:eastAsia="zh-CN"/>
        </w:rPr>
        <w:t>。</w:t>
      </w:r>
      <w:r>
        <w:rPr>
          <w:rFonts w:hint="eastAsia" w:ascii="Times New Roman" w:hAnsi="Times New Roman" w:eastAsia="仿宋_GB2312"/>
          <w:spacing w:val="8"/>
          <w:sz w:val="32"/>
          <w:szCs w:val="32"/>
          <w:highlight w:val="none"/>
          <w:lang w:val="en-US" w:eastAsia="zh-CN"/>
        </w:rPr>
        <w:t>专项奖补资金已按要求拨付到位。</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七是切实加强行业监管。形成《二道区排查台账统计表》</w:t>
      </w:r>
      <w:r>
        <w:rPr>
          <w:rFonts w:hint="eastAsia" w:ascii="Times New Roman" w:hAnsi="Times New Roman" w:eastAsia="仿宋_GB2312"/>
          <w:spacing w:val="8"/>
          <w:sz w:val="32"/>
          <w:szCs w:val="32"/>
          <w:highlight w:val="none"/>
          <w:lang w:eastAsia="zh-CN"/>
        </w:rPr>
        <w:t>，</w:t>
      </w:r>
      <w:r>
        <w:rPr>
          <w:rFonts w:ascii="Times New Roman" w:hAnsi="Times New Roman" w:eastAsia="仿宋_GB2312"/>
          <w:spacing w:val="8"/>
          <w:sz w:val="32"/>
          <w:szCs w:val="32"/>
          <w:highlight w:val="none"/>
        </w:rPr>
        <w:t>2024年7月</w:t>
      </w:r>
      <w:r>
        <w:rPr>
          <w:rFonts w:hint="eastAsia" w:ascii="Times New Roman" w:hAnsi="Times New Roman" w:eastAsia="仿宋_GB2312"/>
          <w:spacing w:val="8"/>
          <w:sz w:val="32"/>
          <w:szCs w:val="32"/>
          <w:highlight w:val="none"/>
          <w:lang w:eastAsia="zh-CN"/>
        </w:rPr>
        <w:t>至</w:t>
      </w:r>
      <w:r>
        <w:rPr>
          <w:rFonts w:ascii="Times New Roman" w:hAnsi="Times New Roman" w:eastAsia="仿宋_GB2312"/>
          <w:spacing w:val="8"/>
          <w:sz w:val="32"/>
          <w:szCs w:val="32"/>
          <w:highlight w:val="none"/>
        </w:rPr>
        <w:t>10月，排查各类文化场所188家。</w:t>
      </w:r>
    </w:p>
    <w:p>
      <w:pPr>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ascii="Times New Roman" w:hAnsi="Times New Roman" w:eastAsia="仿宋_GB2312"/>
          <w:b/>
          <w:bCs/>
          <w:spacing w:val="8"/>
          <w:sz w:val="32"/>
          <w:szCs w:val="32"/>
          <w:highlight w:val="none"/>
        </w:rPr>
      </w:pPr>
      <w:r>
        <w:rPr>
          <w:rFonts w:ascii="Times New Roman" w:hAnsi="Times New Roman" w:eastAsia="仿宋_GB2312"/>
          <w:b/>
          <w:bCs/>
          <w:spacing w:val="8"/>
          <w:sz w:val="32"/>
          <w:szCs w:val="32"/>
          <w:highlight w:val="none"/>
        </w:rPr>
        <w:t>3.统筹协同提质效，进一步抓实抓细相关工作。</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一是提升投诉问题解决效能。2024年8月13日</w:t>
      </w:r>
      <w:r>
        <w:rPr>
          <w:rFonts w:hint="eastAsia" w:ascii="Times New Roman" w:hAnsi="Times New Roman" w:eastAsia="仿宋_GB2312"/>
          <w:spacing w:val="8"/>
          <w:sz w:val="32"/>
          <w:szCs w:val="32"/>
          <w:highlight w:val="none"/>
          <w:lang w:eastAsia="zh-CN"/>
        </w:rPr>
        <w:t>至</w:t>
      </w:r>
      <w:r>
        <w:rPr>
          <w:rFonts w:ascii="Times New Roman" w:hAnsi="Times New Roman" w:eastAsia="仿宋_GB2312"/>
          <w:spacing w:val="8"/>
          <w:sz w:val="32"/>
          <w:szCs w:val="32"/>
          <w:highlight w:val="none"/>
        </w:rPr>
        <w:t>2025年3月10日，文化领域投诉28份，</w:t>
      </w:r>
      <w:r>
        <w:rPr>
          <w:rFonts w:hint="eastAsia" w:ascii="Times New Roman" w:hAnsi="Times New Roman" w:eastAsia="仿宋_GB2312"/>
          <w:spacing w:val="8"/>
          <w:sz w:val="32"/>
          <w:szCs w:val="32"/>
          <w:highlight w:val="none"/>
          <w:lang w:val="en-US" w:eastAsia="zh-CN"/>
        </w:rPr>
        <w:t>全部办结</w:t>
      </w:r>
      <w:r>
        <w:rPr>
          <w:rFonts w:ascii="Times New Roman" w:hAnsi="Times New Roman" w:eastAsia="仿宋_GB2312"/>
          <w:spacing w:val="8"/>
          <w:sz w:val="32"/>
          <w:szCs w:val="32"/>
          <w:highlight w:val="none"/>
        </w:rPr>
        <w:t>，办结率100%。</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二是严格落实意识形态工作。</w:t>
      </w:r>
      <w:r>
        <w:rPr>
          <w:rFonts w:hint="eastAsia" w:ascii="Times New Roman" w:hAnsi="Times New Roman" w:eastAsia="仿宋_GB2312"/>
          <w:spacing w:val="8"/>
          <w:sz w:val="32"/>
          <w:szCs w:val="32"/>
          <w:highlight w:val="none"/>
        </w:rPr>
        <w:t>定期召开会议</w:t>
      </w:r>
      <w:r>
        <w:rPr>
          <w:rFonts w:ascii="Times New Roman" w:hAnsi="Times New Roman" w:eastAsia="仿宋_GB2312"/>
          <w:spacing w:val="8"/>
          <w:sz w:val="32"/>
          <w:szCs w:val="32"/>
          <w:highlight w:val="none"/>
        </w:rPr>
        <w:t>专题研究意识形态工作</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调整意识形态工作领导小组成员</w:t>
      </w:r>
      <w:r>
        <w:rPr>
          <w:rFonts w:hint="eastAsia" w:ascii="Times New Roman" w:hAnsi="Times New Roman" w:eastAsia="仿宋_GB2312"/>
          <w:spacing w:val="8"/>
          <w:sz w:val="32"/>
          <w:szCs w:val="32"/>
          <w:highlight w:val="none"/>
        </w:rPr>
        <w:t>，确保工作责任落实到人</w:t>
      </w:r>
      <w:r>
        <w:rPr>
          <w:rFonts w:ascii="Times New Roman" w:hAnsi="Times New Roman" w:eastAsia="仿宋_GB2312"/>
          <w:spacing w:val="8"/>
          <w:sz w:val="32"/>
          <w:szCs w:val="32"/>
          <w:highlight w:val="none"/>
        </w:rPr>
        <w:t>。党组成员将意识形态工作履职情况作为核心内容</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纳入个人述职述廉报告。</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三是加强党管保密工作。动态调整保密领导小组成员，相关人员签订承诺书。开展</w:t>
      </w:r>
      <w:r>
        <w:rPr>
          <w:rFonts w:hint="eastAsia" w:ascii="Times New Roman" w:hAnsi="Times New Roman" w:eastAsia="仿宋_GB2312"/>
          <w:spacing w:val="8"/>
          <w:sz w:val="32"/>
          <w:szCs w:val="32"/>
          <w:highlight w:val="none"/>
          <w:lang w:val="en-US" w:eastAsia="zh-CN"/>
        </w:rPr>
        <w:t>保密相关</w:t>
      </w:r>
      <w:r>
        <w:rPr>
          <w:rFonts w:ascii="Times New Roman" w:hAnsi="Times New Roman" w:eastAsia="仿宋_GB2312"/>
          <w:spacing w:val="8"/>
          <w:sz w:val="32"/>
          <w:szCs w:val="32"/>
          <w:highlight w:val="none"/>
        </w:rPr>
        <w:t>培训学习，</w:t>
      </w:r>
      <w:r>
        <w:rPr>
          <w:rFonts w:hint="eastAsia" w:ascii="Times New Roman" w:hAnsi="Times New Roman" w:eastAsia="仿宋_GB2312"/>
          <w:spacing w:val="8"/>
          <w:sz w:val="32"/>
          <w:szCs w:val="32"/>
          <w:highlight w:val="none"/>
          <w:lang w:val="en-US" w:eastAsia="zh-CN"/>
        </w:rPr>
        <w:t>培训</w:t>
      </w:r>
      <w:r>
        <w:rPr>
          <w:rFonts w:ascii="Times New Roman" w:hAnsi="Times New Roman" w:eastAsia="仿宋_GB2312"/>
          <w:spacing w:val="8"/>
          <w:sz w:val="32"/>
          <w:szCs w:val="32"/>
          <w:highlight w:val="none"/>
        </w:rPr>
        <w:t>16人次。</w:t>
      </w:r>
    </w:p>
    <w:p>
      <w:pPr>
        <w:keepNext w:val="0"/>
        <w:keepLines w:val="0"/>
        <w:pageBreakBefore w:val="0"/>
        <w:widowControl w:val="0"/>
        <w:numPr>
          <w:ilvl w:val="0"/>
          <w:numId w:val="2"/>
        </w:numPr>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楷体_GB2312"/>
          <w:sz w:val="32"/>
          <w:szCs w:val="32"/>
          <w:highlight w:val="none"/>
        </w:rPr>
      </w:pPr>
      <w:r>
        <w:rPr>
          <w:rFonts w:ascii="Times New Roman" w:hAnsi="Times New Roman" w:eastAsia="楷体_GB2312"/>
          <w:sz w:val="32"/>
          <w:szCs w:val="32"/>
          <w:highlight w:val="none"/>
        </w:rPr>
        <w:t>聚焦群众身边腐败问题和不正之风以及群众反映强烈方面</w:t>
      </w:r>
    </w:p>
    <w:p>
      <w:pPr>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ascii="Times New Roman" w:hAnsi="Times New Roman" w:eastAsia="仿宋_GB2312"/>
          <w:b/>
          <w:bCs/>
          <w:spacing w:val="8"/>
          <w:sz w:val="32"/>
          <w:szCs w:val="32"/>
          <w:highlight w:val="none"/>
        </w:rPr>
      </w:pPr>
      <w:r>
        <w:rPr>
          <w:rFonts w:ascii="Times New Roman" w:hAnsi="Times New Roman" w:eastAsia="仿宋_GB2312"/>
          <w:b/>
          <w:bCs/>
          <w:spacing w:val="8"/>
          <w:sz w:val="32"/>
          <w:szCs w:val="32"/>
          <w:highlight w:val="none"/>
        </w:rPr>
        <w:t>1.全面压实从严治党主体责任。</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一是强化履责意识。组织开展全面从严治党专题学习，主动联系派驻纪检组，监督党组研究党风廉政建设和“三重一大”等事项。</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二是健全内控制度。更新完善内控手册</w:t>
      </w:r>
      <w:r>
        <w:rPr>
          <w:rFonts w:hint="eastAsia" w:ascii="Times New Roman" w:hAnsi="Times New Roman" w:eastAsia="仿宋_GB2312"/>
          <w:spacing w:val="8"/>
          <w:sz w:val="32"/>
          <w:szCs w:val="32"/>
          <w:highlight w:val="none"/>
          <w:lang w:eastAsia="zh-CN"/>
        </w:rPr>
        <w:t>，</w:t>
      </w:r>
      <w:r>
        <w:rPr>
          <w:rFonts w:hint="eastAsia" w:ascii="Times New Roman" w:hAnsi="Times New Roman" w:eastAsia="仿宋_GB2312"/>
          <w:spacing w:val="8"/>
          <w:sz w:val="32"/>
          <w:szCs w:val="32"/>
          <w:highlight w:val="none"/>
          <w:lang w:val="en-US" w:eastAsia="zh-CN"/>
        </w:rPr>
        <w:t>组织相关</w:t>
      </w:r>
      <w:r>
        <w:rPr>
          <w:rFonts w:ascii="Times New Roman" w:hAnsi="Times New Roman" w:eastAsia="仿宋_GB2312"/>
          <w:spacing w:val="8"/>
          <w:sz w:val="32"/>
          <w:szCs w:val="32"/>
          <w:highlight w:val="none"/>
        </w:rPr>
        <w:t>培训16人次。</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color w:val="0000FF"/>
          <w:spacing w:val="8"/>
          <w:sz w:val="32"/>
          <w:szCs w:val="32"/>
          <w:highlight w:val="none"/>
        </w:rPr>
      </w:pPr>
      <w:r>
        <w:rPr>
          <w:rFonts w:ascii="Times New Roman" w:hAnsi="Times New Roman" w:eastAsia="仿宋_GB2312"/>
          <w:spacing w:val="8"/>
          <w:sz w:val="32"/>
          <w:szCs w:val="32"/>
          <w:highlight w:val="none"/>
        </w:rPr>
        <w:t>三是深化警示教育</w:t>
      </w:r>
      <w:r>
        <w:rPr>
          <w:rFonts w:hint="eastAsia" w:ascii="Times New Roman" w:hAnsi="Times New Roman" w:eastAsia="仿宋_GB2312"/>
          <w:spacing w:val="8"/>
          <w:sz w:val="32"/>
          <w:szCs w:val="32"/>
          <w:highlight w:val="none"/>
          <w:lang w:eastAsia="zh-CN"/>
        </w:rPr>
        <w:t>。持续学习党内法规，实现廉政谈话全覆盖。</w:t>
      </w:r>
    </w:p>
    <w:p>
      <w:pPr>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ascii="Times New Roman" w:hAnsi="Times New Roman" w:eastAsia="仿宋_GB2312"/>
          <w:b/>
          <w:bCs/>
          <w:spacing w:val="8"/>
          <w:sz w:val="32"/>
          <w:szCs w:val="32"/>
          <w:highlight w:val="none"/>
        </w:rPr>
      </w:pPr>
      <w:r>
        <w:rPr>
          <w:rFonts w:ascii="Times New Roman" w:hAnsi="Times New Roman" w:eastAsia="仿宋_GB2312"/>
          <w:b/>
          <w:bCs/>
          <w:spacing w:val="8"/>
          <w:sz w:val="32"/>
          <w:szCs w:val="32"/>
          <w:highlight w:val="none"/>
        </w:rPr>
        <w:t>2.不断改进工作作风。</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一是规范印章发文工作。制定《公章、法人印章使用审批表》《文旅局发文用纸》《文旅局公文登记台账》等。2024年8月</w:t>
      </w:r>
      <w:r>
        <w:rPr>
          <w:rFonts w:hint="eastAsia" w:ascii="Times New Roman" w:hAnsi="Times New Roman" w:eastAsia="仿宋_GB2312"/>
          <w:spacing w:val="8"/>
          <w:sz w:val="32"/>
          <w:szCs w:val="32"/>
          <w:highlight w:val="none"/>
          <w:lang w:eastAsia="zh-CN"/>
        </w:rPr>
        <w:t>至</w:t>
      </w:r>
      <w:r>
        <w:rPr>
          <w:rFonts w:ascii="Times New Roman" w:hAnsi="Times New Roman" w:eastAsia="仿宋_GB2312"/>
          <w:spacing w:val="8"/>
          <w:sz w:val="32"/>
          <w:szCs w:val="32"/>
          <w:highlight w:val="none"/>
        </w:rPr>
        <w:t>2025年3月，制发</w:t>
      </w:r>
      <w:r>
        <w:rPr>
          <w:rFonts w:hint="eastAsia" w:ascii="Times New Roman" w:hAnsi="Times New Roman" w:eastAsia="仿宋_GB2312"/>
          <w:spacing w:val="8"/>
          <w:sz w:val="32"/>
          <w:szCs w:val="32"/>
          <w:highlight w:val="none"/>
          <w:lang w:eastAsia="zh-CN"/>
        </w:rPr>
        <w:t>、</w:t>
      </w:r>
      <w:r>
        <w:rPr>
          <w:rFonts w:ascii="Times New Roman" w:hAnsi="Times New Roman" w:eastAsia="仿宋_GB2312"/>
          <w:spacing w:val="8"/>
          <w:sz w:val="32"/>
          <w:szCs w:val="32"/>
          <w:highlight w:val="none"/>
        </w:rPr>
        <w:t>登记正式公文15件。</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二是精简文风改进工作。制定《“幸福的日子扭起来”二道区秧歌展演活动方案》，以文风改进作风</w:t>
      </w:r>
      <w:r>
        <w:rPr>
          <w:rFonts w:hint="eastAsia" w:ascii="Times New Roman" w:hAnsi="Times New Roman" w:eastAsia="仿宋_GB2312"/>
          <w:spacing w:val="8"/>
          <w:sz w:val="32"/>
          <w:szCs w:val="32"/>
          <w:highlight w:val="none"/>
          <w:lang w:eastAsia="zh-CN"/>
        </w:rPr>
        <w:t>。</w:t>
      </w:r>
      <w:r>
        <w:rPr>
          <w:rFonts w:hint="eastAsia" w:ascii="Times New Roman" w:hAnsi="Times New Roman" w:eastAsia="仿宋_GB2312"/>
          <w:spacing w:val="8"/>
          <w:sz w:val="32"/>
          <w:szCs w:val="32"/>
          <w:highlight w:val="none"/>
          <w:lang w:val="en-US" w:eastAsia="zh-CN"/>
        </w:rPr>
        <w:t>严格</w:t>
      </w:r>
      <w:r>
        <w:rPr>
          <w:rFonts w:ascii="Times New Roman" w:hAnsi="Times New Roman" w:eastAsia="仿宋_GB2312"/>
          <w:spacing w:val="8"/>
          <w:sz w:val="32"/>
          <w:szCs w:val="32"/>
          <w:highlight w:val="none"/>
        </w:rPr>
        <w:t>按照发文流程签批发出《关于“东城印象”群众冰雪活动资金的请示》等文件。</w:t>
      </w:r>
    </w:p>
    <w:p>
      <w:pPr>
        <w:pStyle w:val="2"/>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hint="eastAsia" w:ascii="Times New Roman" w:hAnsi="Times New Roman" w:eastAsia="仿宋_GB2312" w:cs="Times New Roman"/>
          <w:spacing w:val="8"/>
          <w:kern w:val="2"/>
          <w:sz w:val="32"/>
          <w:szCs w:val="32"/>
          <w:highlight w:val="none"/>
          <w:lang w:val="en-US" w:eastAsia="zh-CN" w:bidi="ar-SA"/>
        </w:rPr>
      </w:pPr>
      <w:r>
        <w:rPr>
          <w:rFonts w:hint="eastAsia" w:ascii="Times New Roman" w:hAnsi="Times New Roman" w:eastAsia="仿宋_GB2312" w:cs="Times New Roman"/>
          <w:spacing w:val="8"/>
          <w:kern w:val="2"/>
          <w:sz w:val="32"/>
          <w:szCs w:val="32"/>
          <w:highlight w:val="none"/>
          <w:lang w:val="en-US" w:eastAsia="zh-CN" w:bidi="ar-SA"/>
        </w:rPr>
        <w:t>三是严格人员管理。《考勤表》落实签到，《文旅局去向登记表》严格人员去向管理。</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四是落实文化惠民工作。形成“一事一档”工作记录保管方式，确保文化体验票据发放原始记录和统计台账完整。依托国庆、元旦等时间节点，累计开展文化惠民活动160余场。</w:t>
      </w:r>
    </w:p>
    <w:p>
      <w:pPr>
        <w:keepNext w:val="0"/>
        <w:keepLines w:val="0"/>
        <w:pageBreakBefore w:val="0"/>
        <w:widowControl w:val="0"/>
        <w:kinsoku/>
        <w:wordWrap/>
        <w:overflowPunct/>
        <w:topLinePunct w:val="0"/>
        <w:autoSpaceDE/>
        <w:autoSpaceDN/>
        <w:bidi w:val="0"/>
        <w:adjustRightInd/>
        <w:spacing w:line="560" w:lineRule="exact"/>
        <w:ind w:firstLine="674" w:firstLineChars="200"/>
        <w:textAlignment w:val="auto"/>
        <w:rPr>
          <w:rFonts w:ascii="Times New Roman" w:hAnsi="Times New Roman" w:eastAsia="仿宋_GB2312"/>
          <w:b/>
          <w:bCs/>
          <w:spacing w:val="8"/>
          <w:sz w:val="32"/>
          <w:szCs w:val="32"/>
          <w:highlight w:val="none"/>
        </w:rPr>
      </w:pPr>
      <w:r>
        <w:rPr>
          <w:rFonts w:ascii="Times New Roman" w:hAnsi="Times New Roman" w:eastAsia="仿宋_GB2312"/>
          <w:b/>
          <w:bCs/>
          <w:spacing w:val="8"/>
          <w:sz w:val="32"/>
          <w:szCs w:val="32"/>
          <w:highlight w:val="none"/>
        </w:rPr>
        <w:t>3.严格落实财经制度。</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楷体_GB2312"/>
          <w:sz w:val="32"/>
          <w:szCs w:val="32"/>
          <w:highlight w:val="none"/>
        </w:rPr>
      </w:pPr>
      <w:r>
        <w:rPr>
          <w:rFonts w:ascii="Times New Roman" w:hAnsi="Times New Roman" w:eastAsia="仿宋_GB2312"/>
          <w:sz w:val="32"/>
          <w:szCs w:val="32"/>
          <w:highlight w:val="none"/>
        </w:rPr>
        <w:t>加强</w:t>
      </w:r>
      <w:r>
        <w:rPr>
          <w:rFonts w:ascii="Times New Roman" w:hAnsi="Times New Roman" w:eastAsia="仿宋_GB2312"/>
          <w:spacing w:val="8"/>
          <w:sz w:val="32"/>
          <w:szCs w:val="32"/>
          <w:highlight w:val="none"/>
        </w:rPr>
        <w:t>资金监督管理</w:t>
      </w:r>
      <w:r>
        <w:rPr>
          <w:rFonts w:hint="eastAsia" w:ascii="Times New Roman" w:hAnsi="Times New Roman" w:eastAsia="仿宋_GB2312"/>
          <w:bCs/>
          <w:sz w:val="32"/>
          <w:szCs w:val="32"/>
          <w:highlight w:val="none"/>
          <w:lang w:val="en-US" w:eastAsia="zh-CN"/>
        </w:rPr>
        <w:t>。</w:t>
      </w:r>
      <w:r>
        <w:rPr>
          <w:rFonts w:ascii="Times New Roman" w:hAnsi="Times New Roman" w:eastAsia="仿宋_GB2312"/>
          <w:bCs/>
          <w:sz w:val="32"/>
          <w:szCs w:val="32"/>
          <w:highlight w:val="none"/>
        </w:rPr>
        <w:t>合理</w:t>
      </w:r>
      <w:r>
        <w:rPr>
          <w:rFonts w:hint="eastAsia" w:ascii="Times New Roman" w:hAnsi="Times New Roman" w:eastAsia="仿宋_GB2312"/>
          <w:bCs/>
          <w:sz w:val="32"/>
          <w:szCs w:val="32"/>
          <w:highlight w:val="none"/>
          <w:lang w:val="en-US" w:eastAsia="zh-CN"/>
        </w:rPr>
        <w:t>编制老年体育协会年度预算，强化活动经费</w:t>
      </w:r>
      <w:r>
        <w:rPr>
          <w:rFonts w:ascii="Times New Roman" w:hAnsi="Times New Roman" w:eastAsia="仿宋_GB2312"/>
          <w:bCs/>
          <w:sz w:val="32"/>
          <w:szCs w:val="32"/>
          <w:highlight w:val="none"/>
        </w:rPr>
        <w:t>审核把关</w:t>
      </w:r>
      <w:r>
        <w:rPr>
          <w:rFonts w:hint="eastAsia" w:ascii="Times New Roman" w:hAnsi="Times New Roman" w:eastAsia="仿宋_GB2312"/>
          <w:bCs/>
          <w:sz w:val="32"/>
          <w:szCs w:val="32"/>
          <w:highlight w:val="none"/>
          <w:lang w:eastAsia="zh-CN"/>
        </w:rPr>
        <w:t>。</w:t>
      </w:r>
      <w:r>
        <w:rPr>
          <w:rFonts w:ascii="Times New Roman" w:hAnsi="Times New Roman" w:eastAsia="仿宋_GB2312"/>
          <w:spacing w:val="8"/>
          <w:sz w:val="32"/>
          <w:szCs w:val="32"/>
          <w:highlight w:val="none"/>
        </w:rPr>
        <w:t>制定《二道区体校财务管理制度》，</w:t>
      </w:r>
      <w:r>
        <w:rPr>
          <w:rFonts w:ascii="Times New Roman" w:hAnsi="Times New Roman" w:eastAsia="仿宋_GB2312"/>
          <w:bCs/>
          <w:sz w:val="32"/>
          <w:szCs w:val="32"/>
          <w:highlight w:val="none"/>
        </w:rPr>
        <w:t>确保资金有效利用</w:t>
      </w:r>
      <w:r>
        <w:rPr>
          <w:rFonts w:hint="eastAsia" w:ascii="Times New Roman" w:hAnsi="Times New Roman" w:eastAsia="仿宋_GB2312"/>
          <w:bCs/>
          <w:sz w:val="32"/>
          <w:szCs w:val="32"/>
          <w:highlight w:val="none"/>
          <w:lang w:val="en-US" w:eastAsia="zh-CN"/>
        </w:rPr>
        <w:t>与合规</w:t>
      </w:r>
      <w:r>
        <w:rPr>
          <w:rFonts w:ascii="Times New Roman" w:hAnsi="Times New Roman" w:eastAsia="仿宋_GB2312"/>
          <w:bCs/>
          <w:sz w:val="32"/>
          <w:szCs w:val="32"/>
          <w:highlight w:val="none"/>
        </w:rPr>
        <w:t>支出</w:t>
      </w:r>
      <w:r>
        <w:rPr>
          <w:rFonts w:ascii="Times New Roman" w:hAnsi="Times New Roman" w:eastAsia="仿宋_GB2312"/>
          <w:spacing w:val="8"/>
          <w:sz w:val="32"/>
          <w:szCs w:val="32"/>
          <w:highlight w:val="none"/>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楷体_GB2312"/>
          <w:sz w:val="32"/>
          <w:szCs w:val="32"/>
          <w:highlight w:val="none"/>
        </w:rPr>
      </w:pPr>
      <w:r>
        <w:rPr>
          <w:rFonts w:ascii="Times New Roman" w:hAnsi="Times New Roman" w:eastAsia="楷体_GB2312"/>
          <w:sz w:val="32"/>
          <w:szCs w:val="32"/>
          <w:highlight w:val="none"/>
        </w:rPr>
        <w:t>（三）聚焦基层党组织建设方面</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仿宋_GB2312"/>
          <w:b/>
          <w:sz w:val="32"/>
          <w:szCs w:val="32"/>
          <w:highlight w:val="none"/>
        </w:rPr>
      </w:pPr>
      <w:r>
        <w:rPr>
          <w:rFonts w:ascii="Times New Roman" w:hAnsi="Times New Roman" w:eastAsia="仿宋_GB2312"/>
          <w:b/>
          <w:sz w:val="32"/>
          <w:szCs w:val="32"/>
          <w:highlight w:val="none"/>
        </w:rPr>
        <w:t>1.加强领导班子建设，强化党组织的政治责任和领导责任。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spacing w:val="8"/>
          <w:sz w:val="32"/>
          <w:szCs w:val="32"/>
          <w:highlight w:val="none"/>
        </w:rPr>
      </w:pPr>
      <w:r>
        <w:rPr>
          <w:rFonts w:ascii="Times New Roman" w:hAnsi="Times New Roman" w:eastAsia="仿宋_GB2312"/>
          <w:sz w:val="32"/>
          <w:szCs w:val="32"/>
          <w:highlight w:val="none"/>
        </w:rPr>
        <w:t>一是聚焦主责主业强化履职担当</w:t>
      </w:r>
      <w:r>
        <w:rPr>
          <w:rFonts w:ascii="Times New Roman" w:hAnsi="Times New Roman" w:eastAsia="仿宋_GB2312"/>
          <w:spacing w:val="8"/>
          <w:sz w:val="32"/>
          <w:szCs w:val="32"/>
          <w:highlight w:val="none"/>
        </w:rPr>
        <w:t>。2024年7月至9月，联合企业、街镇累计开展文旅惠民活动100余场</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班子成员采取“四不两直”方式下沉基层，深入开展调查研究。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strike/>
          <w:spacing w:val="8"/>
          <w:sz w:val="32"/>
          <w:szCs w:val="32"/>
          <w:highlight w:val="none"/>
        </w:rPr>
      </w:pPr>
      <w:r>
        <w:rPr>
          <w:rFonts w:ascii="Times New Roman" w:hAnsi="Times New Roman" w:eastAsia="仿宋_GB2312"/>
          <w:sz w:val="32"/>
          <w:szCs w:val="32"/>
          <w:highlight w:val="none"/>
        </w:rPr>
        <w:t>二是规范党组会议议事规则。</w:t>
      </w:r>
      <w:r>
        <w:rPr>
          <w:rFonts w:ascii="Times New Roman" w:hAnsi="Times New Roman" w:eastAsia="仿宋_GB2312"/>
          <w:spacing w:val="8"/>
          <w:sz w:val="32"/>
          <w:szCs w:val="32"/>
          <w:highlight w:val="none"/>
        </w:rPr>
        <w:t>深入学习《中国共产党党组工作条例》，</w:t>
      </w:r>
      <w:r>
        <w:rPr>
          <w:rFonts w:hint="eastAsia" w:ascii="Times New Roman" w:hAnsi="Times New Roman" w:eastAsia="仿宋_GB2312"/>
          <w:spacing w:val="8"/>
          <w:sz w:val="32"/>
          <w:szCs w:val="32"/>
          <w:highlight w:val="none"/>
          <w:lang w:val="en-US" w:eastAsia="zh-CN"/>
        </w:rPr>
        <w:t>对标条例要求</w:t>
      </w:r>
      <w:r>
        <w:rPr>
          <w:rFonts w:ascii="Times New Roman" w:hAnsi="Times New Roman" w:eastAsia="仿宋_GB2312"/>
          <w:spacing w:val="8"/>
          <w:sz w:val="32"/>
          <w:szCs w:val="32"/>
          <w:highlight w:val="none"/>
        </w:rPr>
        <w:t>对议事规则进行了细化。</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spacing w:val="8"/>
          <w:sz w:val="32"/>
          <w:szCs w:val="32"/>
          <w:highlight w:val="none"/>
        </w:rPr>
      </w:pPr>
      <w:r>
        <w:rPr>
          <w:rFonts w:ascii="Times New Roman" w:hAnsi="Times New Roman" w:eastAsia="仿宋_GB2312"/>
          <w:sz w:val="32"/>
          <w:szCs w:val="32"/>
          <w:highlight w:val="none"/>
        </w:rPr>
        <w:t>三是高质量开好专题</w:t>
      </w:r>
      <w:r>
        <w:rPr>
          <w:rFonts w:ascii="Times New Roman" w:hAnsi="Times New Roman" w:eastAsia="仿宋_GB2312"/>
          <w:spacing w:val="8"/>
          <w:sz w:val="32"/>
          <w:szCs w:val="32"/>
          <w:highlight w:val="none"/>
        </w:rPr>
        <w:t>民主生活会。召开了巡察整改专题民主生活会</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党组书记主持起草班子对照检查材料，党组成员撰写个人材料</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开展自评和互评，主动揭短亮丑。</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仿宋_GB2312"/>
          <w:b/>
          <w:sz w:val="32"/>
          <w:szCs w:val="32"/>
          <w:highlight w:val="none"/>
        </w:rPr>
      </w:pPr>
      <w:r>
        <w:rPr>
          <w:rFonts w:ascii="Times New Roman" w:hAnsi="Times New Roman" w:eastAsia="仿宋_GB2312"/>
          <w:b/>
          <w:sz w:val="32"/>
          <w:szCs w:val="32"/>
          <w:highlight w:val="none"/>
        </w:rPr>
        <w:t>2.补齐工作短板，提升党建工作质效。</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落实落细“三会一课”制度</w:t>
      </w:r>
      <w:r>
        <w:rPr>
          <w:rFonts w:hint="eastAsia" w:ascii="Times New Roman" w:hAnsi="Times New Roman" w:eastAsia="仿宋_GB2312"/>
          <w:spacing w:val="8"/>
          <w:sz w:val="32"/>
          <w:szCs w:val="32"/>
          <w:highlight w:val="none"/>
          <w:lang w:eastAsia="zh-CN"/>
        </w:rPr>
        <w:t>。党</w:t>
      </w:r>
      <w:bookmarkStart w:id="0" w:name="_GoBack"/>
      <w:bookmarkEnd w:id="0"/>
      <w:r>
        <w:rPr>
          <w:rFonts w:ascii="Times New Roman" w:hAnsi="Times New Roman" w:eastAsia="仿宋_GB2312"/>
          <w:spacing w:val="8"/>
          <w:sz w:val="32"/>
          <w:szCs w:val="32"/>
          <w:highlight w:val="none"/>
        </w:rPr>
        <w:t>支部书记抓支部全面工作</w:t>
      </w:r>
      <w:r>
        <w:rPr>
          <w:rFonts w:hint="eastAsia" w:ascii="Times New Roman" w:hAnsi="Times New Roman" w:eastAsia="仿宋_GB2312"/>
          <w:spacing w:val="8"/>
          <w:sz w:val="32"/>
          <w:szCs w:val="32"/>
          <w:highlight w:val="none"/>
        </w:rPr>
        <w:t>，主持召开支部会议、组织开展</w:t>
      </w:r>
      <w:r>
        <w:rPr>
          <w:rFonts w:hint="eastAsia" w:ascii="Times New Roman" w:hAnsi="Times New Roman" w:eastAsia="仿宋_GB2312"/>
          <w:spacing w:val="8"/>
          <w:sz w:val="32"/>
          <w:szCs w:val="32"/>
          <w:highlight w:val="none"/>
          <w:lang w:val="en-US" w:eastAsia="zh-CN"/>
        </w:rPr>
        <w:t>党员</w:t>
      </w:r>
      <w:r>
        <w:rPr>
          <w:rFonts w:hint="eastAsia" w:ascii="Times New Roman" w:hAnsi="Times New Roman" w:eastAsia="仿宋_GB2312"/>
          <w:spacing w:val="8"/>
          <w:sz w:val="32"/>
          <w:szCs w:val="32"/>
          <w:highlight w:val="none"/>
        </w:rPr>
        <w:t>活动。</w:t>
      </w:r>
      <w:r>
        <w:rPr>
          <w:rFonts w:hint="eastAsia" w:ascii="Times New Roman" w:hAnsi="Times New Roman" w:eastAsia="仿宋_GB2312"/>
          <w:sz w:val="32"/>
          <w:szCs w:val="32"/>
          <w:highlight w:val="none"/>
          <w:lang w:val="en-US" w:eastAsia="zh-CN"/>
        </w:rPr>
        <w:t>组织</w:t>
      </w:r>
      <w:r>
        <w:rPr>
          <w:rFonts w:ascii="Times New Roman" w:hAnsi="Times New Roman" w:eastAsia="仿宋_GB2312"/>
          <w:spacing w:val="8"/>
          <w:sz w:val="32"/>
          <w:szCs w:val="32"/>
          <w:highlight w:val="none"/>
        </w:rPr>
        <w:t>开好</w:t>
      </w:r>
      <w:r>
        <w:rPr>
          <w:rFonts w:hint="eastAsia" w:ascii="Times New Roman" w:hAnsi="Times New Roman" w:eastAsia="仿宋_GB2312"/>
          <w:spacing w:val="8"/>
          <w:sz w:val="32"/>
          <w:szCs w:val="32"/>
          <w:highlight w:val="none"/>
          <w:lang w:val="en-US" w:eastAsia="zh-CN"/>
        </w:rPr>
        <w:t>2024年度</w:t>
      </w:r>
      <w:r>
        <w:rPr>
          <w:rFonts w:ascii="Times New Roman" w:hAnsi="Times New Roman" w:eastAsia="仿宋_GB2312"/>
          <w:spacing w:val="8"/>
          <w:sz w:val="32"/>
          <w:szCs w:val="32"/>
          <w:highlight w:val="none"/>
        </w:rPr>
        <w:t>组织生活会，深入开展谈心谈话</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形成整改清单。</w:t>
      </w:r>
    </w:p>
    <w:p>
      <w:pPr>
        <w:keepNext w:val="0"/>
        <w:keepLines w:val="0"/>
        <w:pageBreakBefore w:val="0"/>
        <w:widowControl w:val="0"/>
        <w:kinsoku/>
        <w:wordWrap/>
        <w:overflowPunct/>
        <w:topLinePunct w:val="0"/>
        <w:autoSpaceDE/>
        <w:autoSpaceDN/>
        <w:bidi w:val="0"/>
        <w:adjustRightInd/>
        <w:spacing w:line="560" w:lineRule="exact"/>
        <w:ind w:firstLine="642" w:firstLineChars="200"/>
        <w:textAlignment w:val="auto"/>
        <w:rPr>
          <w:rFonts w:ascii="Times New Roman" w:hAnsi="Times New Roman" w:eastAsia="仿宋_GB2312"/>
          <w:b/>
          <w:sz w:val="32"/>
          <w:szCs w:val="32"/>
          <w:highlight w:val="none"/>
        </w:rPr>
      </w:pPr>
      <w:r>
        <w:rPr>
          <w:rFonts w:ascii="Times New Roman" w:hAnsi="Times New Roman" w:eastAsia="仿宋_GB2312"/>
          <w:b/>
          <w:sz w:val="32"/>
          <w:szCs w:val="32"/>
          <w:highlight w:val="none"/>
        </w:rPr>
        <w:t>3.规范执行干部选任程序，提升选人用人水平。</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推动</w:t>
      </w:r>
      <w:r>
        <w:rPr>
          <w:rFonts w:ascii="Times New Roman" w:hAnsi="Times New Roman" w:eastAsia="仿宋_GB2312"/>
          <w:sz w:val="32"/>
          <w:szCs w:val="32"/>
          <w:highlight w:val="none"/>
        </w:rPr>
        <w:t>干部选任纪实工作规范化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学习</w:t>
      </w:r>
      <w:r>
        <w:rPr>
          <w:rFonts w:ascii="Times New Roman" w:hAnsi="Times New Roman" w:eastAsia="仿宋_GB2312"/>
          <w:sz w:val="32"/>
          <w:szCs w:val="32"/>
          <w:highlight w:val="none"/>
        </w:rPr>
        <w:t>干部人事相关文件</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建立健全《文书档案清单》</w:t>
      </w:r>
      <w:r>
        <w:rPr>
          <w:rFonts w:hint="eastAsia" w:ascii="Times New Roman" w:hAnsi="Times New Roman" w:eastAsia="仿宋_GB2312"/>
          <w:sz w:val="32"/>
          <w:szCs w:val="32"/>
          <w:highlight w:val="none"/>
          <w:lang w:eastAsia="zh-CN"/>
        </w:rPr>
        <w:t>，对</w:t>
      </w:r>
      <w:r>
        <w:rPr>
          <w:rFonts w:ascii="Times New Roman" w:hAnsi="Times New Roman" w:eastAsia="仿宋_GB2312"/>
          <w:sz w:val="32"/>
          <w:szCs w:val="32"/>
          <w:highlight w:val="none"/>
        </w:rPr>
        <w:t>4名干部转正定级文书</w:t>
      </w:r>
      <w:r>
        <w:rPr>
          <w:rFonts w:hint="eastAsia" w:ascii="Times New Roman" w:hAnsi="Times New Roman" w:eastAsia="仿宋_GB2312"/>
          <w:sz w:val="32"/>
          <w:szCs w:val="32"/>
          <w:highlight w:val="none"/>
          <w:lang w:val="en-US" w:eastAsia="zh-CN"/>
        </w:rPr>
        <w:t>进行成卷管理。</w:t>
      </w:r>
      <w:r>
        <w:rPr>
          <w:rFonts w:ascii="Times New Roman" w:hAnsi="Times New Roman" w:eastAsia="仿宋_GB2312"/>
          <w:sz w:val="32"/>
          <w:szCs w:val="32"/>
          <w:highlight w:val="none"/>
        </w:rPr>
        <w:t>形成选人用人文书档案自查报告，自查5项问题</w:t>
      </w:r>
      <w:r>
        <w:rPr>
          <w:rFonts w:hint="eastAsia" w:ascii="Times New Roman" w:hAnsi="Times New Roman" w:eastAsia="仿宋_GB2312"/>
          <w:sz w:val="32"/>
          <w:szCs w:val="32"/>
          <w:highlight w:val="none"/>
          <w:lang w:eastAsia="zh-CN"/>
        </w:rPr>
        <w:t>均</w:t>
      </w:r>
      <w:r>
        <w:rPr>
          <w:rFonts w:ascii="Times New Roman" w:hAnsi="Times New Roman" w:eastAsia="仿宋_GB2312"/>
          <w:sz w:val="32"/>
          <w:szCs w:val="32"/>
          <w:highlight w:val="none"/>
        </w:rPr>
        <w:t>整改完成</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强化干部因私出国（境）监督管理</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制定干部因私出国（境）审批备案制度</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建立干部证照管理台账，登记保管4人9证</w:t>
      </w:r>
      <w:r>
        <w:rPr>
          <w:rFonts w:hint="eastAsia" w:ascii="Times New Roman" w:hAnsi="Times New Roman"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Times New Roman" w:hAnsi="Times New Roman" w:eastAsia="楷体_GB2312"/>
          <w:spacing w:val="8"/>
          <w:sz w:val="32"/>
          <w:szCs w:val="32"/>
          <w:highlight w:val="none"/>
        </w:rPr>
      </w:pPr>
      <w:r>
        <w:rPr>
          <w:rFonts w:ascii="Times New Roman" w:hAnsi="Times New Roman" w:eastAsia="楷体_GB2312"/>
          <w:sz w:val="32"/>
          <w:szCs w:val="32"/>
          <w:highlight w:val="none"/>
        </w:rPr>
        <w:t>（四）巡视巡察、审计等监督发现问题和主题教育检视问题整改落实情况方面</w:t>
      </w:r>
    </w:p>
    <w:p>
      <w:pPr>
        <w:keepNext w:val="0"/>
        <w:keepLines w:val="0"/>
        <w:pageBreakBefore w:val="0"/>
        <w:widowControl w:val="0"/>
        <w:kinsoku/>
        <w:wordWrap/>
        <w:overflowPunct/>
        <w:topLinePunct w:val="0"/>
        <w:autoSpaceDE/>
        <w:autoSpaceDN/>
        <w:bidi w:val="0"/>
        <w:adjustRightInd/>
        <w:spacing w:line="560" w:lineRule="exact"/>
        <w:ind w:firstLine="672" w:firstLineChars="200"/>
        <w:textAlignment w:val="auto"/>
        <w:rPr>
          <w:rFonts w:ascii="Times New Roman" w:hAnsi="Times New Roman" w:eastAsia="仿宋_GB2312"/>
          <w:spacing w:val="8"/>
          <w:sz w:val="32"/>
          <w:szCs w:val="32"/>
          <w:highlight w:val="none"/>
        </w:rPr>
      </w:pPr>
      <w:r>
        <w:rPr>
          <w:rFonts w:ascii="Times New Roman" w:hAnsi="Times New Roman" w:eastAsia="仿宋_GB2312"/>
          <w:spacing w:val="8"/>
          <w:sz w:val="32"/>
          <w:szCs w:val="32"/>
          <w:highlight w:val="none"/>
        </w:rPr>
        <w:t>推动上轮发现问题整改到位</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做好健身器材摸底工作，</w:t>
      </w:r>
      <w:r>
        <w:rPr>
          <w:rFonts w:ascii="Times New Roman" w:hAnsi="Times New Roman" w:eastAsia="仿宋_GB2312"/>
          <w:spacing w:val="8"/>
          <w:sz w:val="32"/>
          <w:szCs w:val="32"/>
          <w:highlight w:val="none"/>
        </w:rPr>
        <w:t>2024年底，排查统计出全区健身路径1957件</w:t>
      </w:r>
      <w:r>
        <w:rPr>
          <w:rFonts w:hint="eastAsia" w:ascii="Times New Roman" w:hAnsi="Times New Roman" w:eastAsia="仿宋_GB2312"/>
          <w:spacing w:val="8"/>
          <w:sz w:val="32"/>
          <w:szCs w:val="32"/>
          <w:highlight w:val="none"/>
        </w:rPr>
        <w:t>。</w:t>
      </w:r>
      <w:r>
        <w:rPr>
          <w:rFonts w:ascii="Times New Roman" w:hAnsi="Times New Roman" w:eastAsia="仿宋_GB2312"/>
          <w:spacing w:val="8"/>
          <w:sz w:val="32"/>
          <w:szCs w:val="32"/>
          <w:highlight w:val="none"/>
        </w:rPr>
        <w:t>督促街镇加强健身器材排查，及时通过“智慧体育”系统上报</w:t>
      </w:r>
      <w:r>
        <w:rPr>
          <w:rFonts w:hint="eastAsia" w:ascii="Times New Roman" w:hAnsi="Times New Roman" w:eastAsia="仿宋_GB2312"/>
          <w:spacing w:val="8"/>
          <w:sz w:val="32"/>
          <w:szCs w:val="32"/>
          <w:highlight w:val="none"/>
          <w:lang w:eastAsia="zh-CN"/>
        </w:rPr>
        <w:t>、</w:t>
      </w:r>
      <w:r>
        <w:rPr>
          <w:rFonts w:hint="eastAsia" w:ascii="Times New Roman" w:hAnsi="Times New Roman" w:eastAsia="仿宋_GB2312"/>
          <w:spacing w:val="8"/>
          <w:sz w:val="32"/>
          <w:szCs w:val="32"/>
          <w:highlight w:val="none"/>
          <w:lang w:val="en-US" w:eastAsia="zh-CN"/>
        </w:rPr>
        <w:t>协调</w:t>
      </w:r>
      <w:r>
        <w:rPr>
          <w:rFonts w:ascii="Times New Roman" w:hAnsi="Times New Roman" w:eastAsia="仿宋_GB2312"/>
          <w:spacing w:val="8"/>
          <w:sz w:val="32"/>
          <w:szCs w:val="32"/>
          <w:highlight w:val="none"/>
        </w:rPr>
        <w:t>维修。</w:t>
      </w:r>
    </w:p>
    <w:p>
      <w:pPr>
        <w:keepNext w:val="0"/>
        <w:keepLines w:val="0"/>
        <w:pageBreakBefore w:val="0"/>
        <w:widowControl w:val="0"/>
        <w:kinsoku/>
        <w:wordWrap/>
        <w:overflowPunct/>
        <w:topLinePunct w:val="0"/>
        <w:autoSpaceDE/>
        <w:autoSpaceDN/>
        <w:bidi w:val="0"/>
        <w:adjustRightInd/>
        <w:spacing w:line="560" w:lineRule="exact"/>
        <w:ind w:firstLine="672" w:firstLineChars="200"/>
        <w:jc w:val="both"/>
        <w:textAlignment w:val="auto"/>
        <w:rPr>
          <w:rFonts w:ascii="Times New Roman" w:hAnsi="Times New Roman" w:eastAsia="仿宋_GB2312"/>
          <w:sz w:val="32"/>
          <w:szCs w:val="32"/>
          <w:highlight w:val="none"/>
        </w:rPr>
      </w:pPr>
      <w:r>
        <w:rPr>
          <w:rFonts w:ascii="Times New Roman" w:hAnsi="Times New Roman" w:eastAsia="仿宋_GB2312"/>
          <w:spacing w:val="8"/>
          <w:sz w:val="32"/>
          <w:szCs w:val="32"/>
          <w:highlight w:val="none"/>
        </w:rPr>
        <w:t>欢迎广大干部群众对巡察整改落实情况进行监督。如有意</w:t>
      </w:r>
      <w:r>
        <w:rPr>
          <w:rFonts w:ascii="Times New Roman" w:hAnsi="Times New Roman" w:eastAsia="仿宋_GB2312"/>
          <w:sz w:val="32"/>
          <w:szCs w:val="32"/>
          <w:highlight w:val="none"/>
        </w:rPr>
        <w:t>见建议，请及时向我们反映。联系电话：0431</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84648916（工作日9</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00</w:t>
      </w:r>
      <w:r>
        <w:rPr>
          <w:rFonts w:hint="eastAsia" w:ascii="Times New Roman" w:hAnsi="Times New Roman" w:eastAsia="仿宋_GB2312"/>
          <w:sz w:val="32"/>
          <w:szCs w:val="32"/>
          <w:highlight w:val="none"/>
          <w:lang w:eastAsia="zh-CN"/>
        </w:rPr>
        <w:t>至</w:t>
      </w:r>
      <w:r>
        <w:rPr>
          <w:rFonts w:ascii="Times New Roman" w:hAnsi="Times New Roman" w:eastAsia="仿宋_GB2312"/>
          <w:sz w:val="32"/>
          <w:szCs w:val="32"/>
          <w:highlight w:val="none"/>
        </w:rPr>
        <w:t>17</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30）；邮政信箱：吉盛小区1</w:t>
      </w:r>
      <w:r>
        <w:rPr>
          <w:rFonts w:hint="eastAsia" w:ascii="Times New Roman" w:hAnsi="Times New Roman" w:eastAsia="仿宋_GB2312"/>
          <w:sz w:val="32"/>
          <w:szCs w:val="32"/>
          <w:highlight w:val="none"/>
          <w:lang w:val="en-US" w:eastAsia="zh-CN"/>
        </w:rPr>
        <w:t>-</w:t>
      </w:r>
      <w:r>
        <w:rPr>
          <w:rFonts w:ascii="Times New Roman" w:hAnsi="Times New Roman" w:eastAsia="仿宋_GB2312"/>
          <w:sz w:val="32"/>
          <w:szCs w:val="32"/>
          <w:highlight w:val="none"/>
        </w:rPr>
        <w:t>31栋二道区文旅局；邮编：130022；电子邮箱：EDWLJZC@126.com。</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ascii="Times New Roman" w:hAnsi="Times New Roman" w:eastAsia="仿宋_GB2312"/>
          <w:sz w:val="32"/>
          <w:szCs w:val="32"/>
          <w:highlight w:val="none"/>
        </w:rPr>
      </w:pPr>
    </w:p>
    <w:p>
      <w:pPr>
        <w:keepNext w:val="0"/>
        <w:keepLines w:val="0"/>
        <w:pageBreakBefore w:val="0"/>
        <w:widowControl w:val="0"/>
        <w:kinsoku/>
        <w:wordWrap/>
        <w:overflowPunct/>
        <w:topLinePunct w:val="0"/>
        <w:autoSpaceDE/>
        <w:autoSpaceDN/>
        <w:bidi w:val="0"/>
        <w:adjustRightInd/>
        <w:spacing w:line="560" w:lineRule="exact"/>
        <w:ind w:right="960" w:firstLine="640" w:firstLineChars="200"/>
        <w:jc w:val="right"/>
        <w:textAlignment w:val="auto"/>
        <w:rPr>
          <w:rFonts w:ascii="Times New Roman" w:hAnsi="Times New Roman" w:eastAsia="仿宋_GB2312"/>
          <w:sz w:val="32"/>
          <w:szCs w:val="32"/>
          <w:highlight w:val="none"/>
        </w:rPr>
      </w:pPr>
    </w:p>
    <w:sectPr>
      <w:footerReference r:id="rId3" w:type="default"/>
      <w:pgSz w:w="11906" w:h="16838"/>
      <w:pgMar w:top="2211" w:right="1701" w:bottom="1871"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仿宋_GB2312" w:eastAsia="仿宋_GB2312"/>
        <w:sz w:val="28"/>
        <w:szCs w:val="28"/>
      </w:rPr>
    </w:pPr>
    <w:r>
      <w:rPr>
        <w:rFonts w:hint="eastAsia" w:ascii="仿宋_GB2312" w:eastAsia="仿宋_GB2312"/>
        <w:sz w:val="28"/>
        <w:szCs w:val="28"/>
      </w:rPr>
      <w:t>—</w:t>
    </w:r>
    <w:sdt>
      <w:sdtPr>
        <w:rPr>
          <w:rFonts w:hint="eastAsia" w:ascii="仿宋_GB2312" w:eastAsia="仿宋_GB2312"/>
          <w:sz w:val="28"/>
          <w:szCs w:val="28"/>
        </w:rPr>
        <w:id w:val="-1327827919"/>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hint="eastAsia"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39D1C"/>
    <w:multiLevelType w:val="singleLevel"/>
    <w:tmpl w:val="B5F39D1C"/>
    <w:lvl w:ilvl="0" w:tentative="0">
      <w:start w:val="1"/>
      <w:numFmt w:val="chineseCounting"/>
      <w:suff w:val="nothing"/>
      <w:lvlText w:val="（%1）"/>
      <w:lvlJc w:val="left"/>
      <w:rPr>
        <w:rFonts w:hint="eastAsia"/>
      </w:rPr>
    </w:lvl>
  </w:abstractNum>
  <w:abstractNum w:abstractNumId="1">
    <w:nsid w:val="F3DEDF6E"/>
    <w:multiLevelType w:val="singleLevel"/>
    <w:tmpl w:val="F3DEDF6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13566"/>
    <w:rsid w:val="0FFF4DFD"/>
    <w:rsid w:val="29353DBE"/>
    <w:rsid w:val="2D642D1D"/>
    <w:rsid w:val="30860651"/>
    <w:rsid w:val="3844498D"/>
    <w:rsid w:val="45893802"/>
    <w:rsid w:val="5C6B6EB9"/>
    <w:rsid w:val="5F541C2A"/>
    <w:rsid w:val="62F82AAD"/>
    <w:rsid w:val="7CFF2F81"/>
    <w:rsid w:val="7D0B3010"/>
    <w:rsid w:val="D2E3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next w:val="1"/>
    <w:link w:val="11"/>
    <w:qFormat/>
    <w:uiPriority w:val="99"/>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10"/>
    <w:pPr>
      <w:spacing w:before="240" w:after="60"/>
      <w:jc w:val="center"/>
      <w:outlineLvl w:val="0"/>
    </w:pPr>
    <w:rPr>
      <w:rFonts w:ascii="Cambria" w:hAnsi="Cambria"/>
      <w:bCs/>
      <w:sz w:val="32"/>
      <w:szCs w:val="32"/>
    </w:rPr>
  </w:style>
  <w:style w:type="character" w:customStyle="1" w:styleId="9">
    <w:name w:val="页眉 字符"/>
    <w:basedOn w:val="8"/>
    <w:link w:val="5"/>
    <w:qFormat/>
    <w:uiPriority w:val="0"/>
    <w:rPr>
      <w:kern w:val="2"/>
      <w:sz w:val="18"/>
      <w:szCs w:val="18"/>
    </w:rPr>
  </w:style>
  <w:style w:type="character" w:customStyle="1" w:styleId="10">
    <w:name w:val="批注框文本 字符"/>
    <w:basedOn w:val="8"/>
    <w:link w:val="3"/>
    <w:qFormat/>
    <w:uiPriority w:val="0"/>
    <w:rPr>
      <w:kern w:val="2"/>
      <w:sz w:val="18"/>
      <w:szCs w:val="18"/>
    </w:rPr>
  </w:style>
  <w:style w:type="character" w:customStyle="1" w:styleId="11">
    <w:name w:val="页脚 字符"/>
    <w:basedOn w:val="8"/>
    <w:link w:val="4"/>
    <w:qFormat/>
    <w:uiPriority w:val="99"/>
    <w:rPr>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2301</Words>
  <Characters>2429</Characters>
  <Lines>29</Lines>
  <Paragraphs>8</Paragraphs>
  <TotalTime>1</TotalTime>
  <ScaleCrop>false</ScaleCrop>
  <LinksUpToDate>false</LinksUpToDate>
  <CharactersWithSpaces>2429</CharactersWithSpaces>
  <Application>WPS Office_11.8.2.9980_F1E327BC-269C-435d-A152-05C5408002CA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2025-08-26T11:19:00Z</dcterms:created>
  <dc:creator>uos</dc:creator>
  <cp:lastModifiedBy>user</cp:lastModifiedBy>
  <cp:lastPrinted>2025-10-24T00:30:00Z</cp:lastPrinted>
  <dcterms:modified xsi:type="dcterms:W3CDTF">2025-10-24T16:29:12Z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BC3CF4C2CF4347E9A616B92D169A1CB2_13</vt:lpwstr>
  </property>
  <property fmtid="{D5CDD505-2E9C-101B-9397-08002B2CF9AE}" pid="4" name="KSOTemplateDocerSaveRecord">
    <vt:lpwstr>eyJoZGlkIjoiNzY3OWY5NDNlOTQxNDJkYTk3ODk0YmM0YTgxZjViNmEiLCJ1c2VySWQiOiI0NDM5MjQ3MDIifQ==</vt:lpwstr>
  </property>
</Properties>
</file>