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附件3-6</w:t>
      </w:r>
    </w:p>
    <w:p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中共长春市二道区英俊镇卫星村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总支部委员会关于六届区委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第四轮巡察整改进展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情况的通报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根据区委统一部署，区委第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巡察组对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"/>
        </w:rPr>
        <w:t>中共长春市二道区英俊镇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" w:eastAsia="zh-CN"/>
        </w:rPr>
        <w:t>卫星村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"/>
        </w:rPr>
        <w:t>总支部委员会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进行了巡察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反馈了巡察意见。现将整改进展情况报告如下。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卫星村党总支履行整改主体责任情况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rPr>
          <w:rFonts w:hint="default" w:ascii="Times New Roman" w:hAnsi="Times New Roman" w:eastAsia="仿宋_GB2312" w:cs="Times New Roman"/>
          <w:spacing w:val="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8"/>
          <w:kern w:val="2"/>
          <w:sz w:val="32"/>
          <w:szCs w:val="32"/>
          <w:highlight w:val="none"/>
          <w:lang w:val="en-US" w:eastAsia="zh-CN" w:bidi="ar-SA"/>
        </w:rPr>
        <w:t>卫星村聚焦整改工作中的“硬骨头”，实行销号管理、闭环跟踪，</w:t>
      </w:r>
      <w:r>
        <w:rPr>
          <w:rFonts w:hint="default" w:ascii="Times New Roman" w:hAnsi="Times New Roman" w:eastAsia="仿宋_GB2312" w:cs="Times New Roman"/>
          <w:spacing w:val="8"/>
          <w:kern w:val="2"/>
          <w:sz w:val="32"/>
          <w:szCs w:val="32"/>
          <w:highlight w:val="none"/>
          <w:lang w:eastAsia="zh-CN" w:bidi="ar-SA"/>
        </w:rPr>
        <w:t>努力做到</w:t>
      </w:r>
      <w:r>
        <w:rPr>
          <w:rFonts w:hint="default" w:ascii="Times New Roman" w:hAnsi="Times New Roman" w:eastAsia="仿宋_GB2312" w:cs="Times New Roman"/>
          <w:spacing w:val="8"/>
          <w:kern w:val="2"/>
          <w:sz w:val="32"/>
          <w:szCs w:val="32"/>
          <w:highlight w:val="none"/>
          <w:lang w:val="en-US" w:eastAsia="zh-CN" w:bidi="ar-SA"/>
        </w:rPr>
        <w:t>问题</w:t>
      </w:r>
      <w:r>
        <w:rPr>
          <w:rFonts w:hint="default" w:ascii="Times New Roman" w:hAnsi="Times New Roman" w:eastAsia="仿宋_GB2312" w:cs="Times New Roman"/>
          <w:spacing w:val="8"/>
          <w:kern w:val="2"/>
          <w:sz w:val="32"/>
          <w:szCs w:val="32"/>
          <w:highlight w:val="none"/>
          <w:lang w:eastAsia="zh-CN" w:bidi="ar-SA"/>
        </w:rPr>
        <w:t>清</w:t>
      </w:r>
      <w:r>
        <w:rPr>
          <w:rFonts w:hint="default" w:ascii="Times New Roman" w:hAnsi="Times New Roman" w:eastAsia="仿宋_GB2312" w:cs="Times New Roman"/>
          <w:spacing w:val="8"/>
          <w:kern w:val="2"/>
          <w:sz w:val="32"/>
          <w:szCs w:val="32"/>
          <w:highlight w:val="none"/>
          <w:lang w:val="en-US" w:eastAsia="zh-CN" w:bidi="ar-SA"/>
        </w:rPr>
        <w:t>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巡察反馈重点问题整改落实情况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（一）关于聚焦党中央各项决策部署在基层的落实情况方面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1.坚决落实重大决策部署。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8"/>
          <w:sz w:val="32"/>
          <w:szCs w:val="32"/>
          <w:highlight w:val="none"/>
          <w:lang w:val="en-US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定期开展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理论学习，依托“三会一课”、主题党日、新时代文明实践站等载体，进一步学习贯彻党的二十大和二十届三中全会精神</w:t>
      </w:r>
      <w:r>
        <w:rPr>
          <w:rFonts w:hint="default" w:eastAsia="仿宋_GB2312" w:cs="Times New Roman"/>
          <w:b w:val="0"/>
          <w:bCs w:val="0"/>
          <w:sz w:val="32"/>
          <w:szCs w:val="32"/>
          <w:highlight w:val="none"/>
          <w:lang w:eastAsia="zh-CN"/>
        </w:rPr>
        <w:t>；通过召开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村“两委”会议</w:t>
      </w:r>
      <w:r>
        <w:rPr>
          <w:rFonts w:hint="default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，传达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“中央一号”文件等</w:t>
      </w:r>
      <w:r>
        <w:rPr>
          <w:rFonts w:hint="default" w:eastAsia="仿宋_GB2312" w:cs="Times New Roman"/>
          <w:b w:val="0"/>
          <w:bCs w:val="0"/>
          <w:sz w:val="32"/>
          <w:szCs w:val="32"/>
          <w:highlight w:val="none"/>
          <w:lang w:eastAsia="zh-CN"/>
        </w:rPr>
        <w:t>重要内容；做好线上宣传，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利用微信群</w:t>
      </w:r>
      <w:r>
        <w:rPr>
          <w:rFonts w:hint="default" w:eastAsia="仿宋_GB2312" w:cs="Times New Roman"/>
          <w:b w:val="0"/>
          <w:bCs w:val="0"/>
          <w:sz w:val="32"/>
          <w:szCs w:val="32"/>
          <w:highlight w:val="none"/>
          <w:lang w:eastAsia="zh-CN"/>
        </w:rPr>
        <w:t>等媒介，向群众宣传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乡村振兴相关政策30余条。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2.乡村振兴战略成果持续巩固。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一是严格落实上级工作要求，每周开展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次巡田、巡林工作，并做好巡查记录。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二是对全村户籍人口开展排查，建立防返贫排查台账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定期宣传防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贫监测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关政策，切实筑牢防返贫防线。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三是加强组织领导，强化安全饮水监管工作，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设置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专人负责安全饮水工作并做好记录。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四是加大宣传力度，普及秸秆资源化利用的相关知识，提高农民的环保意识和秸秆资源化利用的意识；加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巡逻，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建立监督机制，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严格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秸秆禁烧工作。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3.惠农政策落实效果稳步提升。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一是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结合村情实际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积极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巩固发展村集体经济项目，持续加大力度与企业开展合作，拓展村集体合作范围，促进村集体项目增收。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二是加强组织领导，建立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农家书屋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借阅制度和借阅台账，规定开放时间，不定期举办读书会等活动，配备农家书屋管理员，进一步强化农家书屋管理。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8"/>
          <w:sz w:val="32"/>
          <w:szCs w:val="32"/>
          <w:highlight w:val="none"/>
          <w:lang w:val="en-US" w:eastAsia="zh-CN"/>
        </w:rPr>
        <w:t>（二）关于聚焦群众身边腐败问题和不正之风方面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7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8"/>
          <w:sz w:val="32"/>
          <w:szCs w:val="32"/>
          <w:highlight w:val="none"/>
          <w:lang w:val="en-US" w:eastAsia="zh-CN"/>
        </w:rPr>
        <w:t>严格规范“三资”管理。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建立农村集体“三资”管理制度，加强对农村集体资产的监管，定期进行资产清查、公开资金情况、盘点固定资产，防止资产流失等问题发生。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72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8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8"/>
          <w:sz w:val="32"/>
          <w:szCs w:val="32"/>
          <w:highlight w:val="none"/>
          <w:lang w:val="en-US" w:eastAsia="zh-CN"/>
        </w:rPr>
        <w:t>关于聚焦村党支部软弱涣散、组织力欠缺方面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74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8"/>
          <w:sz w:val="32"/>
          <w:szCs w:val="32"/>
          <w:highlight w:val="none"/>
          <w:lang w:val="en-US" w:eastAsia="zh-CN"/>
        </w:rPr>
        <w:t>1.村党组织政治领导力进一步增强。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通过“三会一课”、主题党日等活动强化村干部政治素养，提升党员干部思想政治觉悟和业务能力；选拔优秀人才，从返乡大学生、致富能手中培养村级后备力量，为党组织注入新鲜血液。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74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8"/>
          <w:sz w:val="32"/>
          <w:szCs w:val="32"/>
          <w:highlight w:val="none"/>
          <w:lang w:val="en-US" w:eastAsia="zh-CN"/>
        </w:rPr>
        <w:t>2.组织生活开展频次大幅提升。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8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结合本村实际、党员思想特点，坚持把“三会一课”内容同党员实际需求和业务工作相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结合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，确保组织活动的次数符合规定要求。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74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8"/>
          <w:sz w:val="32"/>
          <w:szCs w:val="32"/>
          <w:highlight w:val="none"/>
          <w:lang w:val="en-US" w:eastAsia="zh-CN"/>
        </w:rPr>
        <w:t>3.抓实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highlight w:val="none"/>
          <w:lang w:val="en-US" w:eastAsia="zh-CN" w:bidi="ar-SA"/>
        </w:rPr>
        <w:t>党风廉政建设。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定期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召开党风廉政专题会议，把执行党风廉政建设责任制作为重要内容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召开警示教育大会，通过以案促改加大警示力度。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欢迎广大干部群众对巡察整改落实情况进行监督。如有意见建议，请及时向我们反映。联系电话：</w:t>
      </w:r>
      <w:r>
        <w:rPr>
          <w:rFonts w:hint="default" w:ascii="Times New Roman" w:hAnsi="Times New Roman" w:eastAsia="仿宋_GB2312" w:cs="Times New Roman"/>
          <w:b w:val="0"/>
          <w:spacing w:val="0"/>
          <w:sz w:val="32"/>
          <w:szCs w:val="32"/>
          <w:highlight w:val="none"/>
          <w:lang w:val="en-US" w:eastAsia="zh-CN"/>
        </w:rPr>
        <w:t>18544155830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（工作日9：00-17：00）；邮政信箱：</w:t>
      </w:r>
      <w:r>
        <w:rPr>
          <w:rFonts w:hint="default" w:ascii="Times New Roman" w:hAnsi="Times New Roman" w:eastAsia="仿宋_GB2312" w:cs="Times New Roman"/>
          <w:b w:val="0"/>
          <w:spacing w:val="0"/>
          <w:sz w:val="32"/>
          <w:szCs w:val="32"/>
          <w:highlight w:val="none"/>
          <w:lang w:val="en-US" w:eastAsia="zh-CN"/>
        </w:rPr>
        <w:t>长春市二道区英俊镇卫星村</w:t>
      </w:r>
      <w:r>
        <w:rPr>
          <w:rFonts w:hint="eastAsia" w:eastAsia="仿宋_GB2312" w:cs="Times New Roman"/>
          <w:b w:val="0"/>
          <w:spacing w:val="0"/>
          <w:sz w:val="32"/>
          <w:szCs w:val="32"/>
          <w:highlight w:val="none"/>
          <w:lang w:val="en-US" w:eastAsia="zh-CN"/>
        </w:rPr>
        <w:t>村民委员会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；邮编：</w:t>
      </w:r>
      <w:r>
        <w:rPr>
          <w:rFonts w:hint="default" w:ascii="Times New Roman" w:hAnsi="Times New Roman" w:eastAsia="仿宋_GB2312" w:cs="Times New Roman"/>
          <w:b w:val="0"/>
          <w:spacing w:val="0"/>
          <w:sz w:val="32"/>
          <w:szCs w:val="32"/>
          <w:highlight w:val="none"/>
          <w:lang w:val="en-US" w:eastAsia="zh-CN"/>
        </w:rPr>
        <w:t>130123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211" w:right="1701" w:bottom="187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altName w:val="Droid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z9duHuwEAAFQDAAAOAAAAZHJz&#10;L2Uyb0RvYy54bWytU82O0zAQviPtO1i+06QVghLVXa202hUSgpUWHsB17MaS/zR2m5QHgDfgxIU7&#10;z9XnYOwkXQQ3tJfJjMf+5ptvJpvrwRpylBC1d4wuFzUl0gnfardn9POnu5drSmLiruXGO8noSUZ6&#10;vb16selDI1e+86aVQBDExaYPjHYphaaqouik5XHhg3SYVB4sTxjCvmqB94huTbWq69dV76EN4IWM&#10;EU9vxyTdFnylpEgflYoyEcMockvFQrG7bKvthjd74KHTYqLB/4OF5dph0QvULU+cHED/A2W1AB+9&#10;SgvhbeWV0kKWHrCbZf1XN48dD7L0guLEcJEpPh+s+HB8AKJbRl/Vb99Q4rjFKZ2/fzv/+HX++ZUs&#10;s0J9iA1efAwPMEUR3dzuoMDmLzZChqLq6aKqHBIReLhcr9brGsUXmJsDxKmengeI6V56S7LDKODY&#10;ipr8+D6m8ep8JVczLlvn77QxYzafVJnmSCx7adgNE9udb0/YJa4pgncevlDS48gZdbiTlJh3DhXN&#10;2zE7MDu72eFO4ENGEyWHAHrfIZLiJubxcKx6c0hIp3DNxceKEyccXel2WrO8G3/G5dbTz7D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l1uVLQAAAABQEAAA8AAAAAAAAAAQAgAAAAOAAAAGRycy9k&#10;b3ducmV2LnhtbFBLAQIUABQAAAAIAIdO4kDz9duHuwEAAFQDAAAOAAAAAAAAAAEAIAAAAD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YjY2ZGZhMGFlNWM1OGNmYjZlMWZjNmNjNWYyN2UifQ=="/>
  </w:docVars>
  <w:rsids>
    <w:rsidRoot w:val="00000000"/>
    <w:rsid w:val="00150EAD"/>
    <w:rsid w:val="00B701B7"/>
    <w:rsid w:val="013E2686"/>
    <w:rsid w:val="02750329"/>
    <w:rsid w:val="027F2F56"/>
    <w:rsid w:val="05C173E2"/>
    <w:rsid w:val="05F05901"/>
    <w:rsid w:val="05FE23E4"/>
    <w:rsid w:val="06127C3D"/>
    <w:rsid w:val="07E13A75"/>
    <w:rsid w:val="086E7088"/>
    <w:rsid w:val="0A1458A2"/>
    <w:rsid w:val="0BF70001"/>
    <w:rsid w:val="0C77184C"/>
    <w:rsid w:val="0CCA48D1"/>
    <w:rsid w:val="0D8E229F"/>
    <w:rsid w:val="0E1A1D85"/>
    <w:rsid w:val="0EE068BE"/>
    <w:rsid w:val="0FA20284"/>
    <w:rsid w:val="0FF65D9E"/>
    <w:rsid w:val="10C5247C"/>
    <w:rsid w:val="10CD30DE"/>
    <w:rsid w:val="128D0D77"/>
    <w:rsid w:val="136046DE"/>
    <w:rsid w:val="13710699"/>
    <w:rsid w:val="13EB1D7F"/>
    <w:rsid w:val="159549E1"/>
    <w:rsid w:val="15DD2016"/>
    <w:rsid w:val="15E433A4"/>
    <w:rsid w:val="16895F09"/>
    <w:rsid w:val="16D9587F"/>
    <w:rsid w:val="173C0FBE"/>
    <w:rsid w:val="17A5380A"/>
    <w:rsid w:val="18075128"/>
    <w:rsid w:val="181D494B"/>
    <w:rsid w:val="18803208"/>
    <w:rsid w:val="18C82B09"/>
    <w:rsid w:val="190C3911"/>
    <w:rsid w:val="1AB30BF9"/>
    <w:rsid w:val="1B4B7A22"/>
    <w:rsid w:val="1B99078D"/>
    <w:rsid w:val="1BF260EF"/>
    <w:rsid w:val="1C4C3A51"/>
    <w:rsid w:val="1C962F1E"/>
    <w:rsid w:val="1DA17DCD"/>
    <w:rsid w:val="1E1B7B7F"/>
    <w:rsid w:val="1E6E37E2"/>
    <w:rsid w:val="1F372797"/>
    <w:rsid w:val="1FF93EF0"/>
    <w:rsid w:val="20EA16D6"/>
    <w:rsid w:val="20FB77F4"/>
    <w:rsid w:val="217038B5"/>
    <w:rsid w:val="21832A1E"/>
    <w:rsid w:val="21C36564"/>
    <w:rsid w:val="222668F9"/>
    <w:rsid w:val="230D23E1"/>
    <w:rsid w:val="23CD5478"/>
    <w:rsid w:val="245A2A83"/>
    <w:rsid w:val="24885842"/>
    <w:rsid w:val="249C309C"/>
    <w:rsid w:val="256040C9"/>
    <w:rsid w:val="2573204F"/>
    <w:rsid w:val="280653FC"/>
    <w:rsid w:val="283A32F8"/>
    <w:rsid w:val="28AB7D51"/>
    <w:rsid w:val="28C80903"/>
    <w:rsid w:val="28DB23E5"/>
    <w:rsid w:val="2A7B0004"/>
    <w:rsid w:val="2AE5579D"/>
    <w:rsid w:val="2C6E79A7"/>
    <w:rsid w:val="2CD4412F"/>
    <w:rsid w:val="2ECE7AB8"/>
    <w:rsid w:val="30B874AF"/>
    <w:rsid w:val="33F24A86"/>
    <w:rsid w:val="34384B8F"/>
    <w:rsid w:val="35011425"/>
    <w:rsid w:val="357D65D2"/>
    <w:rsid w:val="35B2271F"/>
    <w:rsid w:val="35B2559C"/>
    <w:rsid w:val="35ED2F28"/>
    <w:rsid w:val="369C72DC"/>
    <w:rsid w:val="377063EE"/>
    <w:rsid w:val="37893954"/>
    <w:rsid w:val="37FB7708"/>
    <w:rsid w:val="3857135C"/>
    <w:rsid w:val="386817BB"/>
    <w:rsid w:val="38DD3F57"/>
    <w:rsid w:val="39567866"/>
    <w:rsid w:val="395A0825"/>
    <w:rsid w:val="3A3C4CAD"/>
    <w:rsid w:val="3ADB44C6"/>
    <w:rsid w:val="3BDF63EF"/>
    <w:rsid w:val="3BEB24E7"/>
    <w:rsid w:val="3C177780"/>
    <w:rsid w:val="3C44609B"/>
    <w:rsid w:val="3D8726E3"/>
    <w:rsid w:val="3DA037A5"/>
    <w:rsid w:val="3E3B322D"/>
    <w:rsid w:val="3E570308"/>
    <w:rsid w:val="3E7569E0"/>
    <w:rsid w:val="3EFED71A"/>
    <w:rsid w:val="3F402B4A"/>
    <w:rsid w:val="3F850EA5"/>
    <w:rsid w:val="3F9B2476"/>
    <w:rsid w:val="40927A57"/>
    <w:rsid w:val="410302D3"/>
    <w:rsid w:val="42430F44"/>
    <w:rsid w:val="42AF12BC"/>
    <w:rsid w:val="4377500F"/>
    <w:rsid w:val="448E07FB"/>
    <w:rsid w:val="44E818A0"/>
    <w:rsid w:val="451F76A5"/>
    <w:rsid w:val="46AC3274"/>
    <w:rsid w:val="4743112D"/>
    <w:rsid w:val="47F46BC7"/>
    <w:rsid w:val="483B65A4"/>
    <w:rsid w:val="48C70C85"/>
    <w:rsid w:val="48D32C81"/>
    <w:rsid w:val="493371B4"/>
    <w:rsid w:val="493A0BDB"/>
    <w:rsid w:val="4A5D6CA6"/>
    <w:rsid w:val="4ACD5E13"/>
    <w:rsid w:val="4C4023DB"/>
    <w:rsid w:val="4C6B0B16"/>
    <w:rsid w:val="4D3F08E5"/>
    <w:rsid w:val="4D6D5069"/>
    <w:rsid w:val="4E7562FD"/>
    <w:rsid w:val="4EA1206A"/>
    <w:rsid w:val="4EEC1D4D"/>
    <w:rsid w:val="4EEE25C2"/>
    <w:rsid w:val="4F334479"/>
    <w:rsid w:val="4F7A0AD0"/>
    <w:rsid w:val="4F7AA17F"/>
    <w:rsid w:val="4FE03A56"/>
    <w:rsid w:val="50E22C1F"/>
    <w:rsid w:val="510559A1"/>
    <w:rsid w:val="514F70CF"/>
    <w:rsid w:val="51B27DA7"/>
    <w:rsid w:val="51E7154B"/>
    <w:rsid w:val="526A6404"/>
    <w:rsid w:val="529A65BD"/>
    <w:rsid w:val="52EC506B"/>
    <w:rsid w:val="53191BD8"/>
    <w:rsid w:val="53542C10"/>
    <w:rsid w:val="53A2397B"/>
    <w:rsid w:val="54031D9B"/>
    <w:rsid w:val="55D342C0"/>
    <w:rsid w:val="575D0756"/>
    <w:rsid w:val="5789732C"/>
    <w:rsid w:val="58AB32D2"/>
    <w:rsid w:val="5A1530F9"/>
    <w:rsid w:val="5C871960"/>
    <w:rsid w:val="5D557CB0"/>
    <w:rsid w:val="5ED45726"/>
    <w:rsid w:val="5F571EE0"/>
    <w:rsid w:val="5F6F3FC2"/>
    <w:rsid w:val="5FB55904"/>
    <w:rsid w:val="60503F00"/>
    <w:rsid w:val="618B1EF3"/>
    <w:rsid w:val="61D76EE6"/>
    <w:rsid w:val="624520A2"/>
    <w:rsid w:val="630C2BBF"/>
    <w:rsid w:val="63251ED3"/>
    <w:rsid w:val="63BA261B"/>
    <w:rsid w:val="6589499B"/>
    <w:rsid w:val="659155FE"/>
    <w:rsid w:val="66E03594"/>
    <w:rsid w:val="682D5AB2"/>
    <w:rsid w:val="69F85294"/>
    <w:rsid w:val="6A0819AB"/>
    <w:rsid w:val="6A435B17"/>
    <w:rsid w:val="6A8614A9"/>
    <w:rsid w:val="6AD37499"/>
    <w:rsid w:val="6C262F44"/>
    <w:rsid w:val="6CB71887"/>
    <w:rsid w:val="6CDE381E"/>
    <w:rsid w:val="6CED5810"/>
    <w:rsid w:val="6CFD295E"/>
    <w:rsid w:val="6E0252EB"/>
    <w:rsid w:val="6E1C664D"/>
    <w:rsid w:val="6E751F61"/>
    <w:rsid w:val="6F6F075E"/>
    <w:rsid w:val="6FF9184E"/>
    <w:rsid w:val="70FA22F9"/>
    <w:rsid w:val="71C421F0"/>
    <w:rsid w:val="72A2709C"/>
    <w:rsid w:val="73DE4104"/>
    <w:rsid w:val="73F568C5"/>
    <w:rsid w:val="752C0E9F"/>
    <w:rsid w:val="756E03B6"/>
    <w:rsid w:val="76C46328"/>
    <w:rsid w:val="76C64DEF"/>
    <w:rsid w:val="76FD1290"/>
    <w:rsid w:val="77B6CF87"/>
    <w:rsid w:val="79A03E0B"/>
    <w:rsid w:val="79AF4931"/>
    <w:rsid w:val="79B1539E"/>
    <w:rsid w:val="79BB3371"/>
    <w:rsid w:val="7A3E58FC"/>
    <w:rsid w:val="7AB31BC3"/>
    <w:rsid w:val="7AFE81BA"/>
    <w:rsid w:val="7BCC6F38"/>
    <w:rsid w:val="7BDC53CD"/>
    <w:rsid w:val="7CBA4FE2"/>
    <w:rsid w:val="7D5E1E12"/>
    <w:rsid w:val="7EEE3C19"/>
    <w:rsid w:val="7EF944E8"/>
    <w:rsid w:val="7F204B4A"/>
    <w:rsid w:val="7FC0010E"/>
    <w:rsid w:val="7FF776D9"/>
    <w:rsid w:val="7FFEF419"/>
    <w:rsid w:val="BFEE05FC"/>
    <w:rsid w:val="DD7F7B21"/>
    <w:rsid w:val="DEF5E51B"/>
    <w:rsid w:val="E7E7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Cs/>
      <w:sz w:val="32"/>
      <w:szCs w:val="32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PlainText"/>
    <w:basedOn w:val="1"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4"/>
      <w:lang w:val="en-US" w:eastAsia="zh-CN" w:bidi="ar-SA"/>
    </w:rPr>
  </w:style>
  <w:style w:type="paragraph" w:styleId="11">
    <w:name w:val="No Spacing"/>
    <w:qFormat/>
    <w:uiPriority w:val="0"/>
    <w:pPr>
      <w:adjustRightInd w:val="0"/>
      <w:snapToGrid w:val="0"/>
    </w:pPr>
    <w:rPr>
      <w:rFonts w:ascii="Tahoma" w:hAnsi="Tahoma" w:eastAsia="仿宋_GB2312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8208</Words>
  <Characters>8445</Characters>
  <Paragraphs>431</Paragraphs>
  <TotalTime>0</TotalTime>
  <ScaleCrop>false</ScaleCrop>
  <LinksUpToDate>false</LinksUpToDate>
  <CharactersWithSpaces>8446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2025-03-05T02:11:00Z</dcterms:created>
  <dc:creator>CYY.</dc:creator>
  <cp:lastModifiedBy>user</cp:lastModifiedBy>
  <cp:lastPrinted>2025-09-27T03:21:00Z</cp:lastPrinted>
  <dcterms:modified xsi:type="dcterms:W3CDTF">2025-10-24T16:24:01Z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8A91FD4A9E5A46739FA859A55E7902A8_13</vt:lpwstr>
  </property>
  <property fmtid="{D5CDD505-2E9C-101B-9397-08002B2CF9AE}" pid="4" name="KSOTemplateDocerSaveRecord">
    <vt:lpwstr>eyJoZGlkIjoiNzY3OWY5NDNlOTQxNDJkYTk3ODk0YmM0YTgxZjViNmEiLCJ1c2VySWQiOiI0NDM5MjQ3MDIifQ==</vt:lpwstr>
  </property>
</Properties>
</file>