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楷体_GBK"/>
          <w:sz w:val="32"/>
          <w:szCs w:val="32"/>
          <w:highlight w:val="none"/>
          <w:lang w:val="en-US" w:eastAsia="zh-CN"/>
        </w:rPr>
      </w:pPr>
      <w:r>
        <w:rPr>
          <w:rFonts w:ascii="Times New Roman" w:hAnsi="Times New Roman" w:eastAsia="方正楷体_GBK"/>
          <w:sz w:val="32"/>
          <w:szCs w:val="32"/>
          <w:highlight w:val="none"/>
        </w:rPr>
        <w:t>附件</w:t>
      </w:r>
      <w:r>
        <w:rPr>
          <w:rFonts w:hint="eastAsia" w:ascii="Times New Roman" w:hAnsi="Times New Roman" w:eastAsia="方正楷体_GBK"/>
          <w:sz w:val="32"/>
          <w:szCs w:val="32"/>
          <w:highlight w:val="none"/>
          <w:lang w:val="en-US" w:eastAsia="zh-CN"/>
        </w:rPr>
        <w:t>4-2</w:t>
      </w:r>
    </w:p>
    <w:p>
      <w:pPr>
        <w:rPr>
          <w:rFonts w:hint="eastAsia" w:ascii="Times New Roman" w:hAnsi="Times New Roman" w:cs="Times New Roman"/>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rPr>
          <w:rFonts w:hint="eastAsia" w:eastAsia="方正小标宋_GBK"/>
          <w:spacing w:val="8"/>
          <w:sz w:val="44"/>
          <w:szCs w:val="44"/>
          <w:lang w:eastAsia="zh-CN"/>
        </w:rPr>
      </w:pPr>
      <w:r>
        <w:rPr>
          <w:rFonts w:hint="eastAsia" w:eastAsia="方正小标宋_GBK"/>
          <w:spacing w:val="8"/>
          <w:sz w:val="44"/>
          <w:szCs w:val="44"/>
          <w:lang w:eastAsia="zh-CN"/>
        </w:rPr>
        <w:t>中共长春市二道区长青街道金橄榄社区</w:t>
      </w:r>
    </w:p>
    <w:p>
      <w:pPr>
        <w:pStyle w:val="5"/>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eastAsia="方正小标宋_GBK"/>
          <w:spacing w:val="8"/>
          <w:sz w:val="44"/>
          <w:szCs w:val="44"/>
          <w:lang w:eastAsia="zh-CN"/>
        </w:rPr>
        <w:t>总支部委员会</w:t>
      </w:r>
      <w:r>
        <w:rPr>
          <w:rFonts w:hint="eastAsia" w:ascii="方正小标宋简体" w:hAnsi="方正小标宋简体" w:eastAsia="方正小标宋简体" w:cs="方正小标宋简体"/>
          <w:sz w:val="44"/>
          <w:szCs w:val="44"/>
          <w:lang w:val="en-US" w:eastAsia="zh-CN"/>
        </w:rPr>
        <w:t>关于六届区委第四轮巡察整改</w:t>
      </w:r>
    </w:p>
    <w:p>
      <w:pPr>
        <w:pStyle w:val="5"/>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进展情况的通报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根据区委统一部署，2024年4月19日至7月26日，区委第</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巡察组对</w:t>
      </w:r>
      <w:r>
        <w:rPr>
          <w:rFonts w:hint="eastAsia" w:ascii="仿宋_GB2312" w:hAnsi="仿宋_GB2312" w:eastAsia="仿宋_GB2312" w:cs="仿宋_GB2312"/>
          <w:color w:val="000000"/>
          <w:sz w:val="32"/>
          <w:szCs w:val="32"/>
        </w:rPr>
        <w:t>长青街道</w:t>
      </w:r>
      <w:r>
        <w:rPr>
          <w:rFonts w:hint="eastAsia" w:ascii="仿宋_GB2312" w:hAnsi="仿宋_GB2312" w:eastAsia="仿宋_GB2312" w:cs="仿宋_GB2312"/>
          <w:color w:val="000000"/>
          <w:sz w:val="32"/>
          <w:szCs w:val="32"/>
          <w:lang w:eastAsia="zh-CN"/>
        </w:rPr>
        <w:t>金橄榄社区党总支</w:t>
      </w:r>
      <w:r>
        <w:rPr>
          <w:rFonts w:hint="default" w:ascii="Times New Roman" w:hAnsi="Times New Roman" w:eastAsia="仿宋_GB2312" w:cs="Times New Roman"/>
          <w:sz w:val="32"/>
          <w:szCs w:val="32"/>
          <w:lang w:val="en-US" w:eastAsia="zh-CN"/>
        </w:rPr>
        <w:t>开展了常规巡察。2024年9月11日，区委巡察组向</w:t>
      </w:r>
      <w:r>
        <w:rPr>
          <w:rFonts w:hint="eastAsia" w:ascii="仿宋_GB2312" w:hAnsi="仿宋_GB2312" w:eastAsia="仿宋_GB2312" w:cs="仿宋_GB2312"/>
          <w:color w:val="000000"/>
          <w:sz w:val="32"/>
          <w:szCs w:val="32"/>
          <w:lang w:eastAsia="zh-CN"/>
        </w:rPr>
        <w:t>金橄榄社区党总支</w:t>
      </w:r>
      <w:r>
        <w:rPr>
          <w:rFonts w:hint="default" w:ascii="Times New Roman" w:hAnsi="Times New Roman" w:eastAsia="仿宋_GB2312" w:cs="Times New Roman"/>
          <w:sz w:val="32"/>
          <w:szCs w:val="32"/>
          <w:lang w:val="en-US" w:eastAsia="zh-CN"/>
        </w:rPr>
        <w:t>反馈了巡察意见。按照巡察工作有关要求，现将巡察整改进展情况予以公布。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一、党总支履行整改主体责任情况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lang w:eastAsia="zh-CN"/>
        </w:rPr>
        <w:t>）提高思想认识，切实担起整改责任。</w:t>
      </w:r>
      <w:r>
        <w:rPr>
          <w:rFonts w:hint="eastAsia" w:ascii="仿宋_GB2312" w:hAnsi="仿宋_GB2312" w:eastAsia="仿宋_GB2312" w:cs="仿宋_GB2312"/>
          <w:color w:val="000000"/>
          <w:sz w:val="32"/>
          <w:szCs w:val="32"/>
          <w:lang w:eastAsia="zh-CN"/>
        </w:rPr>
        <w:t>迅速召开巡察整改工作会议，把巡察整改作为一项重大政治任务抓紧</w:t>
      </w:r>
      <w:r>
        <w:rPr>
          <w:rFonts w:hint="eastAsia" w:ascii="仿宋_GB2312" w:hAnsi="仿宋_GB2312" w:eastAsia="仿宋_GB2312" w:cs="仿宋_GB2312"/>
          <w:color w:val="000000"/>
          <w:sz w:val="32"/>
          <w:szCs w:val="32"/>
          <w:lang w:val="en-US" w:eastAsia="zh-CN"/>
        </w:rPr>
        <w:t>抓</w:t>
      </w:r>
      <w:r>
        <w:rPr>
          <w:rFonts w:hint="eastAsia" w:ascii="仿宋_GB2312" w:hAnsi="仿宋_GB2312" w:eastAsia="仿宋_GB2312" w:cs="仿宋_GB2312"/>
          <w:color w:val="000000"/>
          <w:sz w:val="32"/>
          <w:szCs w:val="32"/>
          <w:lang w:eastAsia="zh-CN"/>
        </w:rPr>
        <w:t>实，确保整改工作部署到位、责任到位、落实到位。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lang w:eastAsia="zh-CN"/>
        </w:rPr>
        <w:t>）突出问题导向，抓严抓实整改落实。</w:t>
      </w:r>
      <w:r>
        <w:rPr>
          <w:rFonts w:hint="eastAsia" w:ascii="仿宋_GB2312" w:hAnsi="仿宋_GB2312" w:eastAsia="仿宋_GB2312" w:cs="仿宋_GB2312"/>
          <w:color w:val="000000"/>
          <w:sz w:val="32"/>
          <w:szCs w:val="32"/>
          <w:lang w:eastAsia="zh-CN"/>
        </w:rPr>
        <w:t>围绕巡察整改反馈意见和巡察整改工作要求，对照整改清单台账，明确整改期限和责任人，按照“谁分管、谁负责”的原则，一项一项抓落实，务求做到周密安排，强力推进。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lang w:eastAsia="zh-CN"/>
        </w:rPr>
        <w:t>）巩固巡察结果，着力建立长效机制。</w:t>
      </w:r>
      <w:r>
        <w:rPr>
          <w:rFonts w:hint="eastAsia" w:ascii="仿宋_GB2312" w:hAnsi="仿宋_GB2312" w:eastAsia="仿宋_GB2312" w:cs="仿宋_GB2312"/>
          <w:color w:val="000000"/>
          <w:sz w:val="32"/>
          <w:szCs w:val="32"/>
          <w:shd w:val="clear" w:color="auto" w:fill="FFFFFF"/>
          <w:lang w:eastAsia="zh-CN"/>
        </w:rPr>
        <w:t>在抓好整改、解决问题的同时，坚持举一反三，加大自查自纠力度，及时建立健全各项工作机制制度，巩固和扩大整改成果，通过整改工作，推进各项工作取得新成效。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黑体" w:cs="Times New Roman"/>
          <w:b w:val="0"/>
          <w:bCs w:val="0"/>
          <w:sz w:val="32"/>
          <w:szCs w:val="32"/>
          <w:lang w:val="en-US" w:eastAsia="zh-CN"/>
        </w:rPr>
      </w:pPr>
      <w:r>
        <w:rPr>
          <w:rFonts w:hint="eastAsia" w:ascii="黑体" w:hAnsi="黑体" w:eastAsia="黑体" w:cs="黑体"/>
          <w:sz w:val="32"/>
          <w:szCs w:val="32"/>
          <w:lang w:val="en-US" w:eastAsia="zh-CN"/>
        </w:rPr>
        <w:t>二、巡察反馈重点问题整改落实情况</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聚焦党中央各项决策部署在基层的落实情况方面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1.深入</w:t>
      </w:r>
      <w:r>
        <w:rPr>
          <w:rFonts w:hint="default" w:ascii="Times New Roman" w:hAnsi="Times New Roman" w:eastAsia="仿宋_GB2312" w:cs="Times New Roman"/>
          <w:b/>
          <w:bCs/>
          <w:sz w:val="32"/>
          <w:szCs w:val="32"/>
          <w:lang w:val="en-US" w:eastAsia="zh-CN"/>
        </w:rPr>
        <w:t>学习贯彻习近平新时代中国特色社会主义思想和党的二十大精神</w:t>
      </w:r>
      <w:r>
        <w:rPr>
          <w:rFonts w:hint="eastAsia" w:ascii="Times New Roman" w:hAnsi="Times New Roman" w:eastAsia="仿宋_GB2312"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深入学习贯彻习近平新时代中国特色社会主义思想和党的二十大精神。线下以主题党日为契机，开展主题为《党的二十届三中全会召开的背景及重大意义》《解读党的二十届三中全会》《党的二十届三中全会精神宣讲》专题党课3次；鼓励党员依托新时代e支部、党员微信群等线上平台加强理论学习。</w:t>
      </w:r>
      <w:r>
        <w:rPr>
          <w:rFonts w:hint="eastAsia" w:ascii="仿宋_GB2312" w:hAnsi="仿宋_GB2312" w:eastAsia="仿宋_GB2312" w:cs="仿宋_GB2312"/>
          <w:sz w:val="32"/>
          <w:szCs w:val="32"/>
          <w:lang w:eastAsia="zh-CN"/>
        </w:rPr>
        <w:t>开展专题研讨，围绕党的二十大精神进行深入研讨，交流学习心得，提高思想认识，将学习贯彻习近平新时代中国特色社会主义思想和党的二十大精神与具体工作实际相结合，通过实践</w:t>
      </w:r>
      <w:r>
        <w:rPr>
          <w:rFonts w:hint="eastAsia" w:ascii="仿宋_GB2312" w:hAnsi="仿宋_GB2312" w:eastAsia="仿宋_GB2312" w:cs="仿宋_GB2312"/>
          <w:sz w:val="32"/>
          <w:szCs w:val="32"/>
          <w:lang w:val="en-US" w:eastAsia="zh-CN"/>
        </w:rPr>
        <w:t>锻炼加深理解，推动工作落实。</w:t>
      </w:r>
      <w:r>
        <w:rPr>
          <w:rFonts w:hint="eastAsia" w:ascii="仿宋_GB2312" w:hAnsi="仿宋_GB2312" w:eastAsia="仿宋_GB2312" w:cs="仿宋_GB2312"/>
          <w:b w:val="0"/>
          <w:bCs w:val="0"/>
          <w:sz w:val="32"/>
          <w:szCs w:val="32"/>
          <w:lang w:val="en-US" w:eastAsia="zh-CN"/>
        </w:rPr>
        <w:t>通过电子屏、微信群、室内外宣传栏、现场宣讲等方式宣传党的二十届三中全会</w:t>
      </w:r>
      <w:bookmarkStart w:id="0" w:name="_GoBack"/>
      <w:bookmarkEnd w:id="0"/>
      <w:r>
        <w:rPr>
          <w:rFonts w:hint="eastAsia" w:ascii="仿宋_GB2312" w:hAnsi="仿宋_GB2312" w:eastAsia="仿宋_GB2312" w:cs="仿宋_GB2312"/>
          <w:b w:val="0"/>
          <w:bCs w:val="0"/>
          <w:sz w:val="32"/>
          <w:szCs w:val="32"/>
          <w:lang w:val="en-US" w:eastAsia="zh-CN"/>
        </w:rPr>
        <w:t>精神。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二是</w:t>
      </w:r>
      <w:r>
        <w:rPr>
          <w:rFonts w:hint="eastAsia" w:ascii="Times New Roman" w:hAnsi="Times New Roman" w:eastAsia="仿宋_GB2312" w:cs="Times New Roman"/>
          <w:b w:val="0"/>
          <w:bCs w:val="0"/>
          <w:sz w:val="32"/>
          <w:szCs w:val="32"/>
          <w:lang w:val="en-US" w:eastAsia="zh-CN"/>
        </w:rPr>
        <w:t>贯彻落实习近平总书记关于养老服务重要指示精神。经多方沟通最终确定与二道区沈老头包子金色橄榄城店达成合作意向。区民政部门与该餐饮商家签订合作协议，并完成制作标识、开设户行、套餐制定等工作，现敬老餐厅已正式运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2.全面</w:t>
      </w:r>
      <w:r>
        <w:rPr>
          <w:rFonts w:hint="default" w:ascii="Times New Roman" w:hAnsi="Times New Roman" w:eastAsia="仿宋_GB2312" w:cs="Times New Roman"/>
          <w:b/>
          <w:bCs/>
          <w:sz w:val="32"/>
          <w:szCs w:val="32"/>
          <w:lang w:val="en-US" w:eastAsia="zh-CN"/>
        </w:rPr>
        <w:t>履行职能责任，贯彻落实中央和省委、市委、区委重大决策部署</w:t>
      </w:r>
      <w:r>
        <w:rPr>
          <w:rFonts w:hint="eastAsia" w:ascii="Times New Roman" w:hAnsi="Times New Roman" w:eastAsia="仿宋_GB2312" w:cs="Times New Roman"/>
          <w:b/>
          <w:bCs/>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default"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b w:val="0"/>
          <w:bCs w:val="0"/>
          <w:sz w:val="32"/>
          <w:szCs w:val="32"/>
          <w:lang w:val="en-US" w:eastAsia="zh-CN"/>
        </w:rPr>
        <w:t>深化推进安全生产工作。社区第一时间组织对原有消防器材按品类、用途进行整理，建立社区微型消防站，并按入库时间、品类名称、数量建立管理台账；针对金色橄榄城一期存在消防通道因车辆违停被长期占用情况，认真开展消防安全检查8次，对占用消防通道车辆进行及时清理，确保通道畅通无阻；完善安全管理制度、加强安全培训，对辖区内小区消防通道进行常规性安全检查，确保通道不被占用，保证人民财产安全；通过发传单、知识讲座等4次消防安全宣传教育活动，提高居民的消防安全意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二是进一步巩固提升</w:t>
      </w:r>
      <w:r>
        <w:rPr>
          <w:rFonts w:hint="eastAsia" w:ascii="仿宋_GB2312" w:hAnsi="仿宋_GB2312" w:eastAsia="仿宋_GB2312" w:cs="仿宋_GB2312"/>
          <w:b w:val="0"/>
          <w:bCs w:val="0"/>
          <w:sz w:val="32"/>
          <w:szCs w:val="32"/>
          <w:highlight w:val="none"/>
          <w:lang w:val="en-US" w:eastAsia="zh-CN"/>
        </w:rPr>
        <w:t>环境治理成效。</w:t>
      </w:r>
      <w:r>
        <w:rPr>
          <w:rFonts w:hint="eastAsia" w:ascii="仿宋_GB2312" w:hAnsi="仿宋_GB2312" w:eastAsia="仿宋_GB2312" w:cs="仿宋_GB2312"/>
          <w:b w:val="0"/>
          <w:bCs w:val="0"/>
          <w:sz w:val="32"/>
          <w:szCs w:val="32"/>
          <w:lang w:val="en-US" w:eastAsia="zh-CN"/>
        </w:rPr>
        <w:t>对嘉元十方界小区存在私搭乱建情况已上报执法部门并积极配合拆除整改工作，同时加强网格巡查力度，对发现私搭乱建现象进行及时上报，并协调相关部门及时处理。针对航空家园小区部分垃圾桶严重破损问题，第一时间召开党支部会议进行研讨，已使用“我为群众办实事”专项党费为航空家园小区更换破损垃圾桶16个。</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聚焦群众身边腐败问题和不正之风以及群众反映强烈的问题</w:t>
      </w:r>
      <w:r>
        <w:rPr>
          <w:rFonts w:hint="eastAsia" w:ascii="楷体_GB2312" w:hAnsi="楷体_GB2312" w:eastAsia="楷体_GB2312" w:cs="楷体_GB2312"/>
          <w:sz w:val="32"/>
          <w:szCs w:val="32"/>
          <w:lang w:val="en-US"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1.持续深化作风建设。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严格执行请销假制度。召开会议详细解读长青街道金橄榄社区工作人员考勤办法，确保工作人员充分、全面了解考勤制度，并严格落实请销假制度，要求请假人员提前做好请假申请。同时要求监督委员会对工作人员日常考勤、请销假进行日常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欢迎广大干部群众对巡察整改落实情况进行监督。如有意见建议，请及时向我们反映。联系电话：</w:t>
      </w:r>
      <w:r>
        <w:rPr>
          <w:rFonts w:hint="eastAsia" w:ascii="Times New Roman" w:hAnsi="Times New Roman" w:eastAsia="仿宋_GB2312" w:cs="Times New Roman"/>
          <w:sz w:val="32"/>
          <w:szCs w:val="32"/>
          <w:lang w:val="en-US" w:eastAsia="zh-CN"/>
        </w:rPr>
        <w:t>89257445</w:t>
      </w:r>
      <w:r>
        <w:rPr>
          <w:rFonts w:hint="default" w:ascii="Times New Roman" w:hAnsi="Times New Roman" w:eastAsia="仿宋_GB2312" w:cs="Times New Roman"/>
          <w:sz w:val="32"/>
          <w:szCs w:val="32"/>
          <w:lang w:val="en-US" w:eastAsia="zh-CN"/>
        </w:rPr>
        <w:t>（工作日8：30-</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0）；邮政信箱：</w:t>
      </w:r>
      <w:r>
        <w:rPr>
          <w:rFonts w:hint="eastAsia" w:ascii="Times New Roman" w:hAnsi="Times New Roman" w:eastAsia="仿宋_GB2312" w:cs="Times New Roman"/>
          <w:sz w:val="32"/>
          <w:szCs w:val="32"/>
          <w:lang w:val="en-US" w:eastAsia="zh-CN"/>
        </w:rPr>
        <w:t>长春市</w:t>
      </w:r>
      <w:r>
        <w:rPr>
          <w:rFonts w:hint="default" w:ascii="Times New Roman" w:hAnsi="Times New Roman" w:eastAsia="仿宋_GB2312" w:cs="Times New Roman"/>
          <w:b w:val="0"/>
          <w:spacing w:val="0"/>
          <w:sz w:val="32"/>
          <w:szCs w:val="32"/>
          <w:lang w:val="en-US" w:eastAsia="zh-CN"/>
        </w:rPr>
        <w:t>二道区世纪快速路金色橄榄城回迁区</w:t>
      </w:r>
      <w:r>
        <w:rPr>
          <w:rFonts w:hint="eastAsia" w:ascii="Times New Roman" w:hAnsi="Times New Roman" w:eastAsia="仿宋_GB2312" w:cs="Times New Roman"/>
          <w:sz w:val="32"/>
          <w:szCs w:val="32"/>
          <w:lang w:val="en-US" w:eastAsia="zh-CN"/>
        </w:rPr>
        <w:t>7栋金橄榄社区收；邮编：130000；</w:t>
      </w:r>
      <w:r>
        <w:rPr>
          <w:rFonts w:hint="default" w:ascii="Times New Roman" w:hAnsi="Times New Roman" w:eastAsia="仿宋_GB2312" w:cs="Times New Roman"/>
          <w:sz w:val="32"/>
          <w:szCs w:val="32"/>
          <w:lang w:val="en-US" w:eastAsia="zh-CN"/>
        </w:rPr>
        <w:t>电子邮</w:t>
      </w:r>
      <w:r>
        <w:rPr>
          <w:rFonts w:hint="eastAsia" w:ascii="Times New Roman" w:hAnsi="Times New Roman" w:eastAsia="仿宋_GB2312" w:cs="Times New Roman"/>
          <w:sz w:val="32"/>
          <w:szCs w:val="32"/>
          <w:lang w:val="en-US" w:eastAsia="zh-CN"/>
        </w:rPr>
        <w:t>箱：</w:t>
      </w:r>
      <w:r>
        <w:rPr>
          <w:rFonts w:hint="default" w:ascii="Times New Roman" w:hAnsi="Times New Roman" w:eastAsia="仿宋_GB2312" w:cs="Times New Roman"/>
          <w:sz w:val="32"/>
          <w:szCs w:val="32"/>
          <w:lang w:val="en-US" w:eastAsia="zh-CN"/>
        </w:rPr>
        <w:t>jinganlanshequ@163.com</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highlight w:val="none"/>
          <w:u w:val="none"/>
          <w:lang w:val="en-US" w:eastAsia="zh-CN"/>
        </w:rPr>
      </w:pPr>
    </w:p>
    <w:sectPr>
      <w:footerReference r:id="rId3" w:type="default"/>
      <w:pgSz w:w="11906" w:h="16838"/>
      <w:pgMar w:top="2211" w:right="1701" w:bottom="187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auto"/>
    <w:pitch w:val="default"/>
    <w:sig w:usb0="00000000" w:usb1="00000000" w:usb2="00000029" w:usb3="00000000" w:csb0="200101FF" w:csb1="2028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9D1C"/>
    <w:multiLevelType w:val="singleLevel"/>
    <w:tmpl w:val="B5F39D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YjY2ZGZhMGFlNWM1OGNmYjZlMWZjNmNjNWYyN2UifQ=="/>
  </w:docVars>
  <w:rsids>
    <w:rsidRoot w:val="00000000"/>
    <w:rsid w:val="00150EAD"/>
    <w:rsid w:val="00B701B7"/>
    <w:rsid w:val="013E2686"/>
    <w:rsid w:val="02750329"/>
    <w:rsid w:val="027F2F56"/>
    <w:rsid w:val="05C173E2"/>
    <w:rsid w:val="05F05901"/>
    <w:rsid w:val="05FE23E4"/>
    <w:rsid w:val="06127C3D"/>
    <w:rsid w:val="07E13A75"/>
    <w:rsid w:val="086E7088"/>
    <w:rsid w:val="0A1458A2"/>
    <w:rsid w:val="0BF70001"/>
    <w:rsid w:val="0C77184C"/>
    <w:rsid w:val="0CCA48D1"/>
    <w:rsid w:val="0D8E229F"/>
    <w:rsid w:val="0E1A1D85"/>
    <w:rsid w:val="0EE068BE"/>
    <w:rsid w:val="0FA20284"/>
    <w:rsid w:val="0FF65D9E"/>
    <w:rsid w:val="10C5247C"/>
    <w:rsid w:val="10CD30DE"/>
    <w:rsid w:val="128D0D77"/>
    <w:rsid w:val="136046DE"/>
    <w:rsid w:val="13710699"/>
    <w:rsid w:val="13EB1D7F"/>
    <w:rsid w:val="159549E1"/>
    <w:rsid w:val="15DD2016"/>
    <w:rsid w:val="15E433A4"/>
    <w:rsid w:val="16895F09"/>
    <w:rsid w:val="16D9587F"/>
    <w:rsid w:val="173C0FBE"/>
    <w:rsid w:val="17A5380A"/>
    <w:rsid w:val="18075128"/>
    <w:rsid w:val="181D494B"/>
    <w:rsid w:val="18803208"/>
    <w:rsid w:val="18C82B09"/>
    <w:rsid w:val="190C3911"/>
    <w:rsid w:val="1AB30BF9"/>
    <w:rsid w:val="1B4B7A22"/>
    <w:rsid w:val="1B99078D"/>
    <w:rsid w:val="1BF260EF"/>
    <w:rsid w:val="1C4C3A51"/>
    <w:rsid w:val="1C962F1E"/>
    <w:rsid w:val="1DA17DCD"/>
    <w:rsid w:val="1E1B7B7F"/>
    <w:rsid w:val="1E6E37E2"/>
    <w:rsid w:val="1F372797"/>
    <w:rsid w:val="1FF93EF0"/>
    <w:rsid w:val="20EA16D6"/>
    <w:rsid w:val="20FB77F4"/>
    <w:rsid w:val="217038B5"/>
    <w:rsid w:val="21832A1E"/>
    <w:rsid w:val="21C36564"/>
    <w:rsid w:val="222668F9"/>
    <w:rsid w:val="230D23E1"/>
    <w:rsid w:val="23CD5478"/>
    <w:rsid w:val="245A2A83"/>
    <w:rsid w:val="24885842"/>
    <w:rsid w:val="249C309C"/>
    <w:rsid w:val="256040C9"/>
    <w:rsid w:val="2573204F"/>
    <w:rsid w:val="280653FC"/>
    <w:rsid w:val="283A32F8"/>
    <w:rsid w:val="28AB7D51"/>
    <w:rsid w:val="28C80903"/>
    <w:rsid w:val="28DB23E5"/>
    <w:rsid w:val="2A7B0004"/>
    <w:rsid w:val="2AE5579D"/>
    <w:rsid w:val="2C6E79A7"/>
    <w:rsid w:val="2CD4412F"/>
    <w:rsid w:val="2ECE7AB8"/>
    <w:rsid w:val="30B874AF"/>
    <w:rsid w:val="33F24A86"/>
    <w:rsid w:val="34384B8F"/>
    <w:rsid w:val="35011425"/>
    <w:rsid w:val="357D65D2"/>
    <w:rsid w:val="35B2271F"/>
    <w:rsid w:val="35B2559C"/>
    <w:rsid w:val="35ED2F28"/>
    <w:rsid w:val="369C72DC"/>
    <w:rsid w:val="377063EE"/>
    <w:rsid w:val="37893954"/>
    <w:rsid w:val="37FB7708"/>
    <w:rsid w:val="3857135C"/>
    <w:rsid w:val="386817BB"/>
    <w:rsid w:val="38DD3F57"/>
    <w:rsid w:val="39567866"/>
    <w:rsid w:val="395A0825"/>
    <w:rsid w:val="3A3C4CAD"/>
    <w:rsid w:val="3ADB44C6"/>
    <w:rsid w:val="3BDF63EF"/>
    <w:rsid w:val="3BEB24E7"/>
    <w:rsid w:val="3C177780"/>
    <w:rsid w:val="3C44609B"/>
    <w:rsid w:val="3D8726E3"/>
    <w:rsid w:val="3DA037A5"/>
    <w:rsid w:val="3E3B322D"/>
    <w:rsid w:val="3E570308"/>
    <w:rsid w:val="3E7569E0"/>
    <w:rsid w:val="3EFED71A"/>
    <w:rsid w:val="3F402B4A"/>
    <w:rsid w:val="3F850EA5"/>
    <w:rsid w:val="3F9B2476"/>
    <w:rsid w:val="40927A57"/>
    <w:rsid w:val="410302D3"/>
    <w:rsid w:val="42430F44"/>
    <w:rsid w:val="42AF12BC"/>
    <w:rsid w:val="4377500F"/>
    <w:rsid w:val="448E07FB"/>
    <w:rsid w:val="44E818A0"/>
    <w:rsid w:val="451F76A5"/>
    <w:rsid w:val="46AC3274"/>
    <w:rsid w:val="4743112D"/>
    <w:rsid w:val="47F46BC7"/>
    <w:rsid w:val="483B65A4"/>
    <w:rsid w:val="48C70C85"/>
    <w:rsid w:val="48D32C81"/>
    <w:rsid w:val="493371B4"/>
    <w:rsid w:val="493A0BDB"/>
    <w:rsid w:val="4A5D6CA6"/>
    <w:rsid w:val="4ACD5E13"/>
    <w:rsid w:val="4C4023DB"/>
    <w:rsid w:val="4C6B0B16"/>
    <w:rsid w:val="4D3F08E5"/>
    <w:rsid w:val="4D6D5069"/>
    <w:rsid w:val="4E7562FD"/>
    <w:rsid w:val="4EA1206A"/>
    <w:rsid w:val="4EEC1D4D"/>
    <w:rsid w:val="4EEE25C2"/>
    <w:rsid w:val="4F334479"/>
    <w:rsid w:val="4F7A0AD0"/>
    <w:rsid w:val="4F7AA17F"/>
    <w:rsid w:val="4FE03A56"/>
    <w:rsid w:val="50E22C1F"/>
    <w:rsid w:val="510559A1"/>
    <w:rsid w:val="514F70CF"/>
    <w:rsid w:val="51B27DA7"/>
    <w:rsid w:val="51E7154B"/>
    <w:rsid w:val="526A6404"/>
    <w:rsid w:val="529A65BD"/>
    <w:rsid w:val="52EC506B"/>
    <w:rsid w:val="53191BD8"/>
    <w:rsid w:val="53542C10"/>
    <w:rsid w:val="53A2397B"/>
    <w:rsid w:val="54031D9B"/>
    <w:rsid w:val="55D342C0"/>
    <w:rsid w:val="575D0756"/>
    <w:rsid w:val="5789732C"/>
    <w:rsid w:val="58AB32D2"/>
    <w:rsid w:val="5A1530F9"/>
    <w:rsid w:val="5C871960"/>
    <w:rsid w:val="5D557CB0"/>
    <w:rsid w:val="5ED45726"/>
    <w:rsid w:val="5F571EE0"/>
    <w:rsid w:val="5F6F3FC2"/>
    <w:rsid w:val="5FB55904"/>
    <w:rsid w:val="60503F00"/>
    <w:rsid w:val="618B1EF3"/>
    <w:rsid w:val="61D76EE6"/>
    <w:rsid w:val="624520A2"/>
    <w:rsid w:val="630C2BBF"/>
    <w:rsid w:val="63251ED3"/>
    <w:rsid w:val="63BA261B"/>
    <w:rsid w:val="6589499B"/>
    <w:rsid w:val="659155FE"/>
    <w:rsid w:val="66E03594"/>
    <w:rsid w:val="682D5AB2"/>
    <w:rsid w:val="69F85294"/>
    <w:rsid w:val="6A0819AB"/>
    <w:rsid w:val="6A435B17"/>
    <w:rsid w:val="6A8614A9"/>
    <w:rsid w:val="6AD37499"/>
    <w:rsid w:val="6C262F44"/>
    <w:rsid w:val="6CB71887"/>
    <w:rsid w:val="6CDE381E"/>
    <w:rsid w:val="6CED5810"/>
    <w:rsid w:val="6CFD295E"/>
    <w:rsid w:val="6E0252EB"/>
    <w:rsid w:val="6E1C664D"/>
    <w:rsid w:val="6E751F61"/>
    <w:rsid w:val="6F6F075E"/>
    <w:rsid w:val="6FF9184E"/>
    <w:rsid w:val="70FA22F9"/>
    <w:rsid w:val="71C421F0"/>
    <w:rsid w:val="72A2709C"/>
    <w:rsid w:val="73DE4104"/>
    <w:rsid w:val="73F568C5"/>
    <w:rsid w:val="752C0E9F"/>
    <w:rsid w:val="756E03B6"/>
    <w:rsid w:val="76C46328"/>
    <w:rsid w:val="76C64DEF"/>
    <w:rsid w:val="76FD1290"/>
    <w:rsid w:val="79A03E0B"/>
    <w:rsid w:val="79AF4931"/>
    <w:rsid w:val="79B1539E"/>
    <w:rsid w:val="79BB3371"/>
    <w:rsid w:val="7A3E58FC"/>
    <w:rsid w:val="7AB31BC3"/>
    <w:rsid w:val="7AFE81BA"/>
    <w:rsid w:val="7BCC6F38"/>
    <w:rsid w:val="7BDC53CD"/>
    <w:rsid w:val="7CBA4FE2"/>
    <w:rsid w:val="7D5E1E12"/>
    <w:rsid w:val="7EEE3C19"/>
    <w:rsid w:val="7EF944E8"/>
    <w:rsid w:val="7F204B4A"/>
    <w:rsid w:val="7FC0010E"/>
    <w:rsid w:val="7FF776D9"/>
    <w:rsid w:val="7FFEF419"/>
    <w:rsid w:val="BFEE05FC"/>
    <w:rsid w:val="DD7F7B21"/>
    <w:rsid w:val="DEF5E51B"/>
    <w:rsid w:val="E30BD6E4"/>
    <w:rsid w:val="E7E73654"/>
    <w:rsid w:val="FFEB0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qFormat/>
    <w:uiPriority w:val="10"/>
    <w:pPr>
      <w:spacing w:before="240" w:after="60"/>
      <w:jc w:val="center"/>
      <w:outlineLvl w:val="0"/>
    </w:pPr>
    <w:rPr>
      <w:rFonts w:ascii="Cambria" w:hAnsi="Cambria"/>
      <w:bCs/>
      <w:sz w:val="32"/>
      <w:szCs w:val="32"/>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PlainText"/>
    <w:basedOn w:val="1"/>
    <w:qFormat/>
    <w:uiPriority w:val="0"/>
    <w:pPr>
      <w:jc w:val="both"/>
      <w:textAlignment w:val="baseline"/>
    </w:pPr>
    <w:rPr>
      <w:rFonts w:ascii="宋体" w:hAnsi="Courier New"/>
      <w:kern w:val="2"/>
      <w:sz w:val="21"/>
      <w:szCs w:val="24"/>
      <w:lang w:val="en-US" w:eastAsia="zh-CN" w:bidi="ar-SA"/>
    </w:rPr>
  </w:style>
  <w:style w:type="paragraph" w:styleId="11">
    <w:name w:val="No Spacing"/>
    <w:qFormat/>
    <w:uiPriority w:val="0"/>
    <w:pPr>
      <w:adjustRightInd w:val="0"/>
      <w:snapToGrid w:val="0"/>
    </w:pPr>
    <w:rPr>
      <w:rFonts w:ascii="Tahoma" w:hAnsi="Tahoma"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8208</Words>
  <Characters>8445</Characters>
  <Paragraphs>431</Paragraphs>
  <TotalTime>1</TotalTime>
  <ScaleCrop>false</ScaleCrop>
  <LinksUpToDate>false</LinksUpToDate>
  <CharactersWithSpaces>8446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2025-03-05T10:11:00Z</dcterms:created>
  <dc:creator>CYY.</dc:creator>
  <cp:lastModifiedBy>user</cp:lastModifiedBy>
  <cp:lastPrinted>2025-09-27T11:21:00Z</cp:lastPrinted>
  <dcterms:modified xsi:type="dcterms:W3CDTF">2025-10-24T17:07:17Z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8A91FD4A9E5A46739FA859A55E7902A8_13</vt:lpwstr>
  </property>
  <property fmtid="{D5CDD505-2E9C-101B-9397-08002B2CF9AE}" pid="4" name="KSOTemplateDocerSaveRecord">
    <vt:lpwstr>eyJoZGlkIjoiNzY3OWY5NDNlOTQxNDJkYTk3ODk0YmM0YTgxZjViNmEiLCJ1c2VySWQiOiI0NDM5MjQ3MDIifQ==</vt:lpwstr>
  </property>
</Properties>
</file>