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Times New Roman" w:hAnsi="Times New Roman" w:eastAsia="方正小标宋_GBK"/>
          <w:bCs/>
          <w:sz w:val="36"/>
          <w:szCs w:val="36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 w:bidi="ar"/>
        </w:rPr>
        <w:t>二道区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bidi="ar"/>
        </w:rPr>
        <w:t>2023年度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 w:bidi="ar"/>
        </w:rPr>
        <w:t>财政衔接推进乡村振兴补助资金入库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bidi="ar"/>
        </w:rPr>
        <w:t>项目表</w:t>
      </w:r>
    </w:p>
    <w:bookmarkEnd w:id="0"/>
    <w:p>
      <w:pPr>
        <w:pStyle w:val="2"/>
        <w:adjustRightInd w:val="0"/>
        <w:snapToGrid w:val="0"/>
        <w:spacing w:after="0"/>
        <w:rPr>
          <w:rFonts w:ascii="宋体" w:hAnsi="宋体" w:cs="宋体"/>
          <w:bCs/>
          <w:kern w:val="0"/>
          <w:sz w:val="24"/>
          <w:lang w:bidi="ar"/>
        </w:rPr>
      </w:pPr>
      <w:r>
        <w:rPr>
          <w:rFonts w:hint="eastAsia" w:ascii="宋体" w:hAnsi="宋体" w:cs="宋体"/>
          <w:bCs/>
          <w:kern w:val="0"/>
          <w:sz w:val="24"/>
          <w:lang w:bidi="ar"/>
        </w:rPr>
        <w:t xml:space="preserve">                                                                                  </w:t>
      </w:r>
    </w:p>
    <w:tbl>
      <w:tblPr>
        <w:tblStyle w:val="5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546"/>
        <w:gridCol w:w="1988"/>
        <w:gridCol w:w="555"/>
        <w:gridCol w:w="810"/>
        <w:gridCol w:w="675"/>
        <w:gridCol w:w="810"/>
        <w:gridCol w:w="885"/>
        <w:gridCol w:w="1950"/>
        <w:gridCol w:w="735"/>
        <w:gridCol w:w="705"/>
        <w:gridCol w:w="690"/>
        <w:gridCol w:w="960"/>
        <w:gridCol w:w="960"/>
        <w:gridCol w:w="1005"/>
        <w:gridCol w:w="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项目类型</w:t>
            </w: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建设性质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实施地点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时间进度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责任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建设内容及规模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项目预算总投资（万元）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受益对象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绩效目标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联农带农机制</w:t>
            </w:r>
          </w:p>
        </w:tc>
        <w:tc>
          <w:tcPr>
            <w:tcW w:w="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计划开工时间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计划完工时间</w:t>
            </w: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财政衔接资金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（万元）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其他资金（万元）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基础设施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2023年英俊镇胡家村“千村示范”创建工程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胡家村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2023.4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2023.10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胡家村村委会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用于胡家村内破损道路的维修，预计维修总工程2千米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67.2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67.2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受益对象为东刘、西刘、杨木、西胡4个屯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解决农户出行难题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2023年二道区英俊镇胡家村生态黑猪养殖项目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胡家村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偏脸屯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2023.3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胡家村村委会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用于黑猪养殖项目，预计养殖70头，年底分红4万元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32.8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32.8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村集体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4万</w:t>
            </w:r>
            <w:r>
              <w:rPr>
                <w:rFonts w:hint="eastAsia" w:ascii="宋体" w:hAnsi="宋体" w:cs="宋体"/>
                <w:sz w:val="18"/>
                <w:szCs w:val="18"/>
              </w:rPr>
              <w:t>元/年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提升村民生活水平，增加就业机会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rPr>
          <w:trHeight w:val="921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2023年二道区英俊镇长春惠众苗木农民专业合作社农旅项目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胡家村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2023.3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2023.10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英俊镇人民政府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将衔接资金用于合作社与长春市瑞通投资有限公司合作项目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113.3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113.3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受益脱贫户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69户</w:t>
            </w:r>
            <w:r>
              <w:rPr>
                <w:rFonts w:hint="eastAsia" w:ascii="宋体" w:hAnsi="宋体" w:cs="宋体"/>
                <w:sz w:val="18"/>
                <w:szCs w:val="18"/>
              </w:rPr>
              <w:t>110人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931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sz w:val="18"/>
                <w:szCs w:val="18"/>
              </w:rPr>
              <w:t>元/年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为脱贫户发放分红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2023年二道区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长青街道</w:t>
            </w:r>
            <w:r>
              <w:rPr>
                <w:rFonts w:hint="eastAsia" w:ascii="宋体" w:hAnsi="宋体" w:cs="宋体"/>
                <w:sz w:val="18"/>
                <w:szCs w:val="18"/>
              </w:rPr>
              <w:t>长春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长青种植</w:t>
            </w:r>
            <w:r>
              <w:rPr>
                <w:rFonts w:hint="eastAsia" w:ascii="宋体" w:hAnsi="宋体" w:cs="宋体"/>
                <w:sz w:val="18"/>
                <w:szCs w:val="18"/>
              </w:rPr>
              <w:t>农民专业合作社农旅项目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长青村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2023.3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2023.11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长青街道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长春长青种植农民专业合作社每年获得现金收益为投入资金的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59.8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59.8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受益脱贫户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40户58</w:t>
            </w:r>
            <w:r>
              <w:rPr>
                <w:rFonts w:hint="eastAsia" w:ascii="宋体" w:hAnsi="宋体" w:cs="宋体"/>
                <w:sz w:val="18"/>
                <w:szCs w:val="18"/>
              </w:rPr>
              <w:t>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4.186万元/年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为脱贫户发放分红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2023年二道区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远达街道长春市全康</w:t>
            </w:r>
            <w:r>
              <w:rPr>
                <w:rFonts w:hint="eastAsia" w:ascii="宋体" w:hAnsi="宋体" w:cs="宋体"/>
                <w:sz w:val="18"/>
                <w:szCs w:val="18"/>
              </w:rPr>
              <w:t>农民专业合作社农旅项目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长江村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2023.3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2023.6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远达街道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长春市全康种植农民专业合作社每年获得现金收益为投入资金的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65.9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65.9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受益脱贫户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40户63</w:t>
            </w:r>
            <w:r>
              <w:rPr>
                <w:rFonts w:hint="eastAsia" w:ascii="宋体" w:hAnsi="宋体" w:cs="宋体"/>
                <w:sz w:val="18"/>
                <w:szCs w:val="18"/>
              </w:rPr>
              <w:t>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4.613万元/年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为脱贫户发放分红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ZmE5OTBhOTlhM2YyOWJlZDQzOTRhYjNmM2JjOTEifQ=="/>
    <w:docVar w:name="KSO_WPS_MARK_KEY" w:val="8c08e0e8-ccec-42ce-8059-b3854fd38f79"/>
  </w:docVars>
  <w:rsids>
    <w:rsidRoot w:val="00000000"/>
    <w:rsid w:val="03E2379C"/>
    <w:rsid w:val="05C0366A"/>
    <w:rsid w:val="06F3181D"/>
    <w:rsid w:val="0D86163D"/>
    <w:rsid w:val="0DDC300B"/>
    <w:rsid w:val="0FF56606"/>
    <w:rsid w:val="12711684"/>
    <w:rsid w:val="17095397"/>
    <w:rsid w:val="172577D0"/>
    <w:rsid w:val="1DAC5C6B"/>
    <w:rsid w:val="20BE19FB"/>
    <w:rsid w:val="20E12612"/>
    <w:rsid w:val="323F1C36"/>
    <w:rsid w:val="32A93554"/>
    <w:rsid w:val="349916C6"/>
    <w:rsid w:val="35237C88"/>
    <w:rsid w:val="3B5B5607"/>
    <w:rsid w:val="3BE70C49"/>
    <w:rsid w:val="421F77F7"/>
    <w:rsid w:val="44A76480"/>
    <w:rsid w:val="463E3B5B"/>
    <w:rsid w:val="4A325785"/>
    <w:rsid w:val="4A4554B8"/>
    <w:rsid w:val="4F2A66A3"/>
    <w:rsid w:val="57AF6667"/>
    <w:rsid w:val="5AF54CD9"/>
    <w:rsid w:val="5C0272ED"/>
    <w:rsid w:val="5E4D115C"/>
    <w:rsid w:val="5E9667E9"/>
    <w:rsid w:val="630F445E"/>
    <w:rsid w:val="683D39DA"/>
    <w:rsid w:val="6F4B64EF"/>
    <w:rsid w:val="72DA0F0F"/>
    <w:rsid w:val="7AAE1A78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1016</Characters>
  <Lines>0</Lines>
  <Paragraphs>0</Paragraphs>
  <TotalTime>1</TotalTime>
  <ScaleCrop>false</ScaleCrop>
  <LinksUpToDate>false</LinksUpToDate>
  <CharactersWithSpaces>1155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2022-11-29T08:09:00Z</dcterms:created>
  <dc:creator>nsj-2</dc:creator>
  <cp:lastModifiedBy>nsj-2</cp:lastModifiedBy>
  <cp:lastPrinted>2023-03-23T06:11:00Z</cp:lastPrinted>
  <dcterms:modified xsi:type="dcterms:W3CDTF">2023-12-15T07:35:54Z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017FAB30B33745F7912F47350C080AEB_13</vt:lpwstr>
  </property>
</Properties>
</file>