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20</w:t>
      </w:r>
      <w:r>
        <w:rPr>
          <w:rFonts w:hint="eastAsia" w:ascii="Arial" w:hAnsi="Arial" w:eastAsia="方正小标宋简体" w:cs="方正小标宋简体"/>
          <w:sz w:val="44"/>
          <w:szCs w:val="44"/>
        </w:rPr>
        <w:t>年长春市二道区卫生健康局（汇总）部门预算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年度长春市二道区卫生健康局（汇总）部门预算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　　卫生健康局贯彻落实党中央、省委、市委和区 委关于卫生健康工作的方针政策和决策部署，在履行职责过程 中坚持和加强党对卫生健康工作的集中统一领导。主要职责 是：</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（一）</w:t>
      </w:r>
      <w:r>
        <w:rPr>
          <w:rFonts w:hint="eastAsia" w:ascii="宋体" w:hAnsi="宋体" w:cs="宋体"/>
          <w:color w:val="3E3E3E"/>
          <w:kern w:val="0"/>
          <w:sz w:val="32"/>
          <w:szCs w:val="32"/>
        </w:rPr>
        <w:tab/>
      </w:r>
      <w:r>
        <w:rPr>
          <w:rFonts w:hint="eastAsia" w:ascii="宋体" w:hAnsi="宋体" w:cs="宋体"/>
          <w:color w:val="3E3E3E"/>
          <w:kern w:val="0"/>
          <w:sz w:val="32"/>
          <w:szCs w:val="32"/>
        </w:rPr>
        <w:t>贯彻执行国家、省、市关于国民健康政策、卫生健 康和中医药事业发展的方针政策和法律法规，拟订并组织实施 相关政策规划和标准。统筹规划全区卫生健康资源配置，指导 区域卫生健康规划的编制和实施。拟定并组织实施推进卫生健 康基本公共服务均等化、普惠化、便捷化和公共资源向基层延 伸等政策措施。</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（二）</w:t>
      </w:r>
      <w:r>
        <w:rPr>
          <w:rFonts w:hint="eastAsia" w:ascii="宋体" w:hAnsi="宋体" w:cs="宋体"/>
          <w:color w:val="3E3E3E"/>
          <w:kern w:val="0"/>
          <w:sz w:val="32"/>
          <w:szCs w:val="32"/>
        </w:rPr>
        <w:tab/>
      </w:r>
      <w:r>
        <w:rPr>
          <w:rFonts w:hint="eastAsia" w:ascii="宋体" w:hAnsi="宋体" w:cs="宋体"/>
          <w:color w:val="3E3E3E"/>
          <w:kern w:val="0"/>
          <w:sz w:val="32"/>
          <w:szCs w:val="32"/>
        </w:rPr>
        <w:t>协调推进深化医药卫生体制改革，贯彻落实深化医 药卫生体制改革重大方针政策，研究提出具体措施。组织深化 公立医院综合改革，推进管办分离，健全现代医院管理制度, 制定并组织实施推动全区卫生健康公共服务提供主体多元化、 提供方式多样化的政策措施，提出医疗服务和药品价格政策的 建议。</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（三）</w:t>
      </w:r>
      <w:r>
        <w:rPr>
          <w:rFonts w:hint="eastAsia" w:ascii="宋体" w:hAnsi="宋体" w:cs="宋体"/>
          <w:color w:val="3E3E3E"/>
          <w:kern w:val="0"/>
          <w:sz w:val="32"/>
          <w:szCs w:val="32"/>
        </w:rPr>
        <w:tab/>
      </w:r>
      <w:r>
        <w:rPr>
          <w:rFonts w:hint="eastAsia" w:ascii="宋体" w:hAnsi="宋体" w:cs="宋体"/>
          <w:color w:val="3E3E3E"/>
          <w:kern w:val="0"/>
          <w:sz w:val="32"/>
          <w:szCs w:val="32"/>
        </w:rPr>
        <w:t>组织落实疾病预防控制规划、国家免疫规划以及严 重危害人民健康的公共卫生问题的干预措施，组织开展传染病 监测。负责卫生应急工作，组织指导突发公共卫生事件的预防 控制和各类突发公共事件的医疗卫生救援。</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（四）</w:t>
      </w:r>
      <w:r>
        <w:rPr>
          <w:rFonts w:hint="eastAsia" w:ascii="宋体" w:hAnsi="宋体" w:cs="宋体"/>
          <w:color w:val="3E3E3E"/>
          <w:kern w:val="0"/>
          <w:sz w:val="32"/>
          <w:szCs w:val="32"/>
        </w:rPr>
        <w:tab/>
      </w:r>
      <w:r>
        <w:rPr>
          <w:rFonts w:hint="eastAsia" w:ascii="宋体" w:hAnsi="宋体" w:cs="宋体"/>
          <w:color w:val="3E3E3E"/>
          <w:kern w:val="0"/>
          <w:sz w:val="32"/>
          <w:szCs w:val="32"/>
        </w:rPr>
        <w:t>组织拟订并协调落实应对人口老龄化政策措施，负 责推进老年健康服务体系建设和医养结合工作。</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（五）</w:t>
      </w:r>
      <w:r>
        <w:rPr>
          <w:rFonts w:hint="eastAsia" w:ascii="宋体" w:hAnsi="宋体" w:cs="宋体"/>
          <w:color w:val="3E3E3E"/>
          <w:kern w:val="0"/>
          <w:sz w:val="32"/>
          <w:szCs w:val="32"/>
        </w:rPr>
        <w:tab/>
      </w:r>
      <w:r>
        <w:rPr>
          <w:rFonts w:hint="eastAsia" w:ascii="宋体" w:hAnsi="宋体" w:cs="宋体"/>
          <w:color w:val="3E3E3E"/>
          <w:kern w:val="0"/>
          <w:sz w:val="32"/>
          <w:szCs w:val="32"/>
        </w:rPr>
        <w:t>组织实施国家药物政策和国家基本药物制度，组织 开展药品使用监测、临床综合评价和短缺药品预警，提出基本 药物价格政策的建议。</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（六）</w:t>
      </w:r>
      <w:r>
        <w:rPr>
          <w:rFonts w:hint="eastAsia" w:ascii="宋体" w:hAnsi="宋体" w:cs="宋体"/>
          <w:color w:val="3E3E3E"/>
          <w:kern w:val="0"/>
          <w:sz w:val="32"/>
          <w:szCs w:val="32"/>
        </w:rPr>
        <w:tab/>
      </w:r>
      <w:r>
        <w:rPr>
          <w:rFonts w:hint="eastAsia" w:ascii="宋体" w:hAnsi="宋体" w:cs="宋体"/>
          <w:color w:val="3E3E3E"/>
          <w:kern w:val="0"/>
          <w:sz w:val="32"/>
          <w:szCs w:val="32"/>
        </w:rPr>
        <w:t>组织贯彻落实国家、省、市关于食品安全工作的方 针政策；承办区食品安全委员会交办的综合协调任务；监督指 导协调重大食品安全事故处置及责任调查处理工作；组织开展 食品安全风险监测评估。</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（七）</w:t>
      </w:r>
      <w:r>
        <w:rPr>
          <w:rFonts w:hint="eastAsia" w:ascii="宋体" w:hAnsi="宋体" w:cs="宋体"/>
          <w:color w:val="3E3E3E"/>
          <w:kern w:val="0"/>
          <w:sz w:val="32"/>
          <w:szCs w:val="32"/>
        </w:rPr>
        <w:tab/>
      </w:r>
      <w:r>
        <w:rPr>
          <w:rFonts w:hint="eastAsia" w:ascii="宋体" w:hAnsi="宋体" w:cs="宋体"/>
          <w:color w:val="3E3E3E"/>
          <w:kern w:val="0"/>
          <w:sz w:val="32"/>
          <w:szCs w:val="32"/>
        </w:rPr>
        <w:t>负责职责范围内的职业卫生、放射卫生、环境卫生、 学校卫生、公共场所卫生、饮用水卫生等公共卫生的监督管理, 负责传染病防治监督，健全卫生健康综合监督体系。牵头落实</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《烟草控制框架公约》的履约相关工作。</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（八）</w:t>
      </w:r>
      <w:r>
        <w:rPr>
          <w:rFonts w:hint="eastAsia" w:ascii="宋体" w:hAnsi="宋体" w:cs="宋体"/>
          <w:color w:val="3E3E3E"/>
          <w:kern w:val="0"/>
          <w:sz w:val="32"/>
          <w:szCs w:val="32"/>
        </w:rPr>
        <w:tab/>
      </w:r>
      <w:r>
        <w:rPr>
          <w:rFonts w:hint="eastAsia" w:ascii="宋体" w:hAnsi="宋体" w:cs="宋体"/>
          <w:color w:val="3E3E3E"/>
          <w:kern w:val="0"/>
          <w:sz w:val="32"/>
          <w:szCs w:val="32"/>
        </w:rPr>
        <w:t>组织实施医疗机构、医疗服务地方行业管理办法， 建立医疗服务评价和监督管理体系。会同有关部门组织实施卫 生健康专业技术人员资格标准。组织实施医疗服务规范、标准 和卫生健康专业技术人员执业规则、服务规范。</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（九）负责计划生育管理和服务工作，开展人口监测预警, 研究提出人口与家庭发展相关政策建议，完善计划生育政策。</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（十）承担全区中医医疗、预防、保健、康复、护理及临 床用药等的监督管理责任，并进行业务指导；监督和协调全区 医疗、研究机构的中西医结合工作。组织开展全区中药资源普 查，促进中药资源的保护、开发和合理利用。</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（十一）组织拟订全区卫生健康和中医药人才发展规划， 负责指导全区卫生健康和中医药人才队伍建设工作。推进卫生 健康和中医药科技创新发展，组织实施相关科研项目，促进有 关科技成果的转化，应用和推广。</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（十二）指导基层医疗卫生、妇幼健康服务体系和全科医 生队伍建设。</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（十三）承担区食品安全委员会日常工作。</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（十四）承担区爱国卫生运动委员会日常工作。</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（十五）按照“三个必须”要求，承担主管行业领域的安 全生产管理职责，指导督促企事业单位加强安全管理。依照有 关法律、法规的规定履行安全生产监督管理职责，开展监管执 法工作。</w:t>
      </w:r>
    </w:p>
    <w:p>
      <w:pPr>
        <w:widowControl/>
        <w:spacing w:before="100" w:beforeAutospacing="1" w:after="100" w:afterAutospacing="1" w:line="360" w:lineRule="auto"/>
        <w:ind w:firstLine="360"/>
        <w:jc w:val="left"/>
        <w:rPr>
          <w:rFonts w:ascii="宋体" w:hAnsi="宋体" w:cs="宋体"/>
          <w:color w:val="3E3E3E"/>
          <w:kern w:val="0"/>
          <w:sz w:val="32"/>
          <w:szCs w:val="32"/>
        </w:rPr>
      </w:pPr>
      <w:r>
        <w:rPr>
          <w:rFonts w:hint="eastAsia" w:ascii="宋体" w:hAnsi="宋体" w:cs="宋体"/>
          <w:color w:val="3E3E3E"/>
          <w:kern w:val="0"/>
          <w:sz w:val="32"/>
          <w:szCs w:val="32"/>
        </w:rPr>
        <w:t>（十六）完成区委、区政府交办的其他任务。</w:t>
      </w:r>
    </w:p>
    <w:tbl>
      <w:tblPr>
        <w:tblStyle w:val="5"/>
        <w:tblW w:w="7215" w:type="dxa"/>
        <w:jc w:val="center"/>
        <w:tblCellSpacing w:w="0" w:type="dxa"/>
        <w:tblLayout w:type="fixed"/>
        <w:tblCellMar>
          <w:top w:w="0" w:type="dxa"/>
          <w:left w:w="0" w:type="dxa"/>
          <w:bottom w:w="0" w:type="dxa"/>
          <w:right w:w="0" w:type="dxa"/>
        </w:tblCellMar>
      </w:tblPr>
      <w:tblGrid>
        <w:gridCol w:w="7215"/>
      </w:tblGrid>
      <w:tr>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ind w:firstLine="640" w:firstLineChars="200"/>
              <w:rPr>
                <w:rFonts w:hint="eastAsia" w:ascii="仿宋" w:hAnsi="仿宋" w:eastAsia="仿宋"/>
                <w:sz w:val="32"/>
              </w:rPr>
            </w:pPr>
            <w:r>
              <w:rPr>
                <w:rFonts w:hint="eastAsia" w:ascii="宋体" w:hAnsi="宋体" w:cs="宋体"/>
                <w:color w:val="3E3E3E"/>
                <w:kern w:val="0"/>
                <w:sz w:val="32"/>
                <w:szCs w:val="32"/>
              </w:rPr>
              <w:t>（</w:t>
            </w:r>
            <w:r>
              <w:rPr>
                <w:rFonts w:hint="eastAsia" w:ascii="仿宋" w:hAnsi="仿宋" w:eastAsia="仿宋"/>
                <w:sz w:val="32"/>
              </w:rPr>
              <w:t>（一）</w:t>
            </w:r>
            <w:r>
              <w:rPr>
                <w:rFonts w:hint="eastAsia" w:ascii="仿宋" w:hAnsi="仿宋" w:eastAsia="仿宋"/>
                <w:sz w:val="32"/>
              </w:rPr>
              <w:tab/>
            </w:r>
            <w:r>
              <w:rPr>
                <w:rFonts w:hint="eastAsia" w:ascii="仿宋" w:hAnsi="仿宋" w:eastAsia="仿宋"/>
                <w:sz w:val="32"/>
              </w:rPr>
              <w:t>党政综合办公室（法规科）。负责机关日常运转， 承担机关保密、政务公开等工作；拟订全区卫生健康人才发展 政策，承担机关和所属单位的人事管理、机构编制和队伍建设 等工作；负责卫生健康专业技术人员资格管理；负责机关离退 休干部管理工作，指导所属单位离退休干部管理工作。贯彻执 行国家、省、市相关卫生健康法律法规，承担规范性文件的合 法性审查工作，承担行政复议、行政应诉等工作。</w:t>
            </w:r>
          </w:p>
          <w:p>
            <w:pPr>
              <w:ind w:firstLine="640" w:firstLineChars="200"/>
              <w:rPr>
                <w:rFonts w:hint="eastAsia" w:ascii="仿宋" w:hAnsi="仿宋" w:eastAsia="仿宋"/>
                <w:sz w:val="32"/>
              </w:rPr>
            </w:pPr>
            <w:r>
              <w:rPr>
                <w:rFonts w:hint="eastAsia" w:ascii="仿宋" w:hAnsi="仿宋" w:eastAsia="仿宋"/>
                <w:sz w:val="32"/>
              </w:rPr>
              <w:t>（二）</w:t>
            </w:r>
            <w:r>
              <w:rPr>
                <w:rFonts w:hint="eastAsia" w:ascii="仿宋" w:hAnsi="仿宋" w:eastAsia="仿宋"/>
                <w:sz w:val="32"/>
              </w:rPr>
              <w:tab/>
            </w:r>
            <w:r>
              <w:rPr>
                <w:rFonts w:hint="eastAsia" w:ascii="仿宋" w:hAnsi="仿宋" w:eastAsia="仿宋"/>
                <w:sz w:val="32"/>
              </w:rPr>
              <w:t>财务审计科。承担机关和预算管理单位预决算、财 务、资产管理和内部审计工作。</w:t>
            </w:r>
          </w:p>
          <w:p>
            <w:pPr>
              <w:ind w:firstLine="640" w:firstLineChars="200"/>
              <w:rPr>
                <w:rFonts w:hint="eastAsia" w:ascii="仿宋" w:hAnsi="仿宋" w:eastAsia="仿宋"/>
                <w:sz w:val="32"/>
              </w:rPr>
            </w:pPr>
            <w:r>
              <w:rPr>
                <w:rFonts w:hint="eastAsia" w:ascii="仿宋" w:hAnsi="仿宋" w:eastAsia="仿宋"/>
                <w:sz w:val="32"/>
              </w:rPr>
              <w:t>（三）</w:t>
            </w:r>
            <w:r>
              <w:rPr>
                <w:rFonts w:hint="eastAsia" w:ascii="仿宋" w:hAnsi="仿宋" w:eastAsia="仿宋"/>
                <w:sz w:val="32"/>
              </w:rPr>
              <w:tab/>
            </w:r>
            <w:r>
              <w:rPr>
                <w:rFonts w:hint="eastAsia" w:ascii="仿宋" w:hAnsi="仿宋" w:eastAsia="仿宋"/>
                <w:sz w:val="32"/>
              </w:rPr>
              <w:t>医政科（中医科、规划发展与信息化科）。对全区 医疗机构及医务人员、医疗技术应用、医疗质量和安全、医疗 服务、采供血机构管理以及卫生健康系统行风建设等行业管理 政策规范、标准并监督实施；承担推进护理、康复事业发展工 作；拟订公立医院运行监管、绩效评价和考核制度；承担实验 室生物安全监督工作。组织开展住院医师、专科医师培训等毕 业后医学教育和继续教育工作。贯彻执行国家和省、市有关中 医药工作方针、政策；拟订全区中医药事业发展规划；负责中 医医疗、预防、保健、康复、护理及临床用药等的监督管理和 业务指导；负责监督和协调全区医疗、科研机构的中西医结合 工作；负责中医药相关教育培训工作。承担深化医药卫生体制 改革具体工作，贯彻落实国家、省、市深化医药卫生体制改革 方针、政策、措施；承担组织推进公立医院综合改革工作。贯 彻落实国家、省、市的药物政策及国家基本药物制度政策措施; 开展全区药品使用监测、临床综合评价、短缺药品预警和基本 药物价格调查。承担健康中国战略协调推进工作；组织拟订全 区卫生健康事业发展中长期规划，指导卫生健康服务体系及信 息化建设；牵头落实《烟草控制框架公约》的履约相关工作。 拟定全区卫生健康宣传、公众健康教育、健康促进的目标、规 划、政策和规范;组织开展卫生健康宣传、健康教育、健康促 进活动；承担卫生健康科学普及、新闻和信息发布工作。</w:t>
            </w:r>
          </w:p>
          <w:p>
            <w:pPr>
              <w:ind w:firstLine="640" w:firstLineChars="200"/>
              <w:rPr>
                <w:rFonts w:hint="eastAsia" w:ascii="仿宋" w:hAnsi="仿宋" w:eastAsia="仿宋"/>
                <w:sz w:val="32"/>
              </w:rPr>
            </w:pPr>
            <w:r>
              <w:rPr>
                <w:rFonts w:hint="eastAsia" w:ascii="仿宋" w:hAnsi="仿宋" w:eastAsia="仿宋"/>
                <w:sz w:val="32"/>
              </w:rPr>
              <w:t>（四）预防保健科（妇幼健康科、食品安全综合协调科）。 拟订全区重大疾病防治规划、免疫规划、严重危害人民健康公 共卫生问题的干预措施并组织实施，负责完善全区疾病防控体 系，承担传染病疫情信息发布工作；承担区艾滋病防治工作委 员会办公室和区政府地方病防治领导小组办公室的具体工作。 承担公共卫生、医疗卫生等监督工作，查处医疗服务市场违法 行为；组织开展学校卫生、公共场所卫生、饮用水卫生、传染 病防治监督检查;完善综合监督体系，指导规范执法行为；拟 订职业卫生、放射卫生相关政策、标准并组织实施。负责职业 卫生安全综合监督管理工作;开展重点职业病监测、专项调查、 职业健康风险评估和职业人群健康管理工作；协调开展职业病 防治工作。拟订妇幼卫生健康政策、标准和规范并组织实施； 推进妇幼健康服务体系建设；承担妇幼卫生、孕产妇与儿童死 亡评审、出生缺陷防治、婴幼儿早期发展、人类辅助生殖技术 管理、婚检、助产、生育技术服务工作；承担托儿所幼儿园的 机构和人员卫生保健管理工作；负责组织指导病残儿童的医学 终审鉴定工作；依法规范计划生育药具管理工作;负责《出生 医学证明》管理工作。推动健全食品安全协调联动机制、完善 综合监管、隐患排查、联合执法、监督考评制度；推动食品安 全应急体系和能力建设，监督、指导、协调重大食品安全事故 处置及责任调查处理工作，为食源性疾病及与食品安全事故有 关的流行病学调查提供技术支持;组织开展食品安全风险监测 评估；组织食品安全宣传、培训工作。</w:t>
            </w:r>
          </w:p>
          <w:p>
            <w:pPr>
              <w:ind w:firstLine="640" w:firstLineChars="200"/>
              <w:rPr>
                <w:rFonts w:hint="eastAsia" w:ascii="仿宋" w:hAnsi="仿宋" w:eastAsia="仿宋"/>
                <w:sz w:val="32"/>
              </w:rPr>
            </w:pPr>
            <w:r>
              <w:rPr>
                <w:rFonts w:hint="eastAsia" w:ascii="仿宋" w:hAnsi="仿宋" w:eastAsia="仿宋"/>
                <w:sz w:val="32"/>
              </w:rPr>
              <w:t>（五）</w:t>
            </w:r>
            <w:r>
              <w:rPr>
                <w:rFonts w:hint="eastAsia" w:ascii="仿宋" w:hAnsi="仿宋" w:eastAsia="仿宋"/>
                <w:sz w:val="32"/>
              </w:rPr>
              <w:tab/>
            </w:r>
            <w:r>
              <w:rPr>
                <w:rFonts w:hint="eastAsia" w:ascii="仿宋" w:hAnsi="仿宋" w:eastAsia="仿宋"/>
                <w:sz w:val="32"/>
              </w:rPr>
              <w:t>人口监测与家庭发展科（基层卫生健康科）。承担 人口监测预警工作,研究提出全区人口与家庭发展相关政策建 议，完善生育政策并组织实施，建立和完善计划生育特殊家庭 扶助制度；承担出生人口性别比综合治理工作。组织拟订并协 调落实应对老龄化的政策措施。组织拟订医养结合的政策、标 准和规范,建立和完善老年健康体系。拟订全区基层卫生健康 政策、标准和规范并组织实施，指导基层卫生健康服务体系建 设和乡村医生相关管理工作。</w:t>
            </w:r>
          </w:p>
          <w:p>
            <w:pPr>
              <w:ind w:firstLine="640" w:firstLineChars="200"/>
              <w:rPr>
                <w:rFonts w:hint="eastAsia" w:ascii="仿宋" w:hAnsi="仿宋" w:eastAsia="仿宋"/>
                <w:sz w:val="32"/>
              </w:rPr>
            </w:pPr>
            <w:r>
              <w:rPr>
                <w:rFonts w:hint="eastAsia" w:ascii="仿宋" w:hAnsi="仿宋" w:eastAsia="仿宋"/>
                <w:sz w:val="32"/>
              </w:rPr>
              <w:t>（六）</w:t>
            </w:r>
            <w:r>
              <w:rPr>
                <w:rFonts w:hint="eastAsia" w:ascii="仿宋" w:hAnsi="仿宋" w:eastAsia="仿宋"/>
                <w:sz w:val="32"/>
              </w:rPr>
              <w:tab/>
            </w:r>
            <w:r>
              <w:rPr>
                <w:rFonts w:hint="eastAsia" w:ascii="仿宋" w:hAnsi="仿宋" w:eastAsia="仿宋"/>
                <w:sz w:val="32"/>
              </w:rPr>
              <w:t>卫生应急办公室（区爱国卫生运动委员会办公室、 安全生产监督管理科）。承担全区卫生应急和紧急医学救援工 作,组织编制专项预案，承担预案演练的组织实施和指导监督 工作。指导和推进卫生应急体系和能力建设，发布突发公共卫 生事件应急处置信息；指导、监督全区卫生健康行业安全生产 及信访维稳工作，承担局所属单位安全生产、信访维稳和社会 治安综合治理工作的指导检查和管理。统一规划、部署全区爱 国卫生工作;负责组织、协调、督促并考核各成员单位及辖区 内组织履行爱国卫生工作职责；负责组织实施城乡病媒生物防 制（除四害）、农村改厕工作；负责推进卫生城镇建设，巩固创 建国家卫生城市工作成果，组织开展建设“健康城市”相关工 作；负责城乡群众性公共卫生监督,组织社会性卫生监督活动, 动员全民参加爱国卫生运动，开展城乡环境卫生整洁行动，开 展全区性卫生检查评比，承担区爱国卫生运动委员会的具体工 作。</w:t>
            </w:r>
          </w:p>
          <w:p>
            <w:pPr>
              <w:ind w:firstLine="640" w:firstLineChars="200"/>
              <w:rPr>
                <w:rFonts w:hint="eastAsia" w:ascii="仿宋" w:hAnsi="仿宋" w:eastAsia="仿宋"/>
                <w:sz w:val="32"/>
              </w:rPr>
            </w:pPr>
            <w:r>
              <w:rPr>
                <w:rFonts w:hint="eastAsia" w:ascii="仿宋" w:hAnsi="仿宋" w:eastAsia="仿宋"/>
                <w:sz w:val="32"/>
              </w:rPr>
              <w:t>机关党委。负责机关和所属单位的党群工作。</w:t>
            </w:r>
          </w:p>
          <w:p>
            <w:pPr>
              <w:widowControl/>
              <w:spacing w:before="100" w:beforeAutospacing="1" w:after="100" w:afterAutospacing="1" w:line="360" w:lineRule="auto"/>
              <w:jc w:val="left"/>
              <w:rPr>
                <w:rFonts w:ascii="宋体" w:cs="Times New Roman"/>
                <w:color w:val="3E3E3E"/>
                <w:kern w:val="0"/>
                <w:sz w:val="32"/>
                <w:szCs w:val="32"/>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长春市二道区卫生和计划生育局本级和所属事业单位，共计14个预算单位。</w:t>
      </w:r>
    </w:p>
    <w:p>
      <w:pPr>
        <w:widowControl/>
        <w:spacing w:before="100" w:beforeAutospacing="1" w:after="100" w:afterAutospacing="1" w:line="360" w:lineRule="auto"/>
        <w:ind w:firstLine="640"/>
        <w:jc w:val="left"/>
        <w:rPr>
          <w:rFonts w:ascii="宋体" w:hAnsi="宋体" w:cs="宋体"/>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长春市二道区卫生和计划生育局</w:t>
      </w:r>
    </w:p>
    <w:p>
      <w:pPr>
        <w:widowControl/>
        <w:spacing w:before="100" w:beforeAutospacing="1" w:after="100" w:afterAutospacing="1" w:line="360" w:lineRule="auto"/>
        <w:ind w:firstLine="64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长春市二道区人民医院</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3</w:t>
      </w:r>
      <w:r>
        <w:rPr>
          <w:rFonts w:hint="eastAsia" w:ascii="宋体" w:hAnsi="宋体" w:cs="宋体"/>
          <w:color w:val="3E3E3E"/>
          <w:kern w:val="0"/>
          <w:sz w:val="32"/>
          <w:szCs w:val="32"/>
        </w:rPr>
        <w:t>长春市二道区第二人民医院</w:t>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4</w:t>
      </w:r>
      <w:r>
        <w:rPr>
          <w:rFonts w:hint="eastAsia" w:ascii="宋体" w:hAnsi="宋体" w:cs="宋体"/>
          <w:color w:val="3E3E3E"/>
          <w:kern w:val="0"/>
          <w:sz w:val="32"/>
          <w:szCs w:val="32"/>
        </w:rPr>
        <w:t>长春市二道区中医院</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5</w:t>
      </w:r>
      <w:r>
        <w:rPr>
          <w:rFonts w:hint="eastAsia" w:ascii="宋体" w:hAnsi="宋体" w:cs="宋体"/>
          <w:color w:val="3E3E3E"/>
          <w:kern w:val="0"/>
          <w:sz w:val="32"/>
          <w:szCs w:val="32"/>
        </w:rPr>
        <w:t>长春烧伤医院</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6</w:t>
      </w:r>
      <w:r>
        <w:rPr>
          <w:rFonts w:hint="eastAsia" w:ascii="宋体" w:hAnsi="宋体" w:cs="宋体"/>
          <w:color w:val="3E3E3E"/>
          <w:kern w:val="0"/>
          <w:sz w:val="32"/>
          <w:szCs w:val="32"/>
        </w:rPr>
        <w:t>长春市二道区疾病预防控制中心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7</w:t>
      </w:r>
      <w:r>
        <w:rPr>
          <w:rFonts w:hint="eastAsia" w:ascii="宋体" w:hAnsi="宋体" w:cs="宋体"/>
          <w:color w:val="3E3E3E"/>
          <w:kern w:val="0"/>
          <w:sz w:val="32"/>
          <w:szCs w:val="32"/>
        </w:rPr>
        <w:t>长春市二道区卫生局卫生监督所</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8</w:t>
      </w:r>
      <w:r>
        <w:rPr>
          <w:rFonts w:hint="eastAsia" w:ascii="宋体" w:hAnsi="宋体" w:cs="宋体"/>
          <w:color w:val="3E3E3E"/>
          <w:kern w:val="0"/>
          <w:sz w:val="32"/>
          <w:szCs w:val="32"/>
        </w:rPr>
        <w:t>长春市二道区妇幼保健计划生育服务中心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9</w:t>
      </w:r>
      <w:r>
        <w:rPr>
          <w:rFonts w:hint="eastAsia" w:ascii="宋体" w:hAnsi="宋体" w:cs="宋体"/>
          <w:color w:val="3E3E3E"/>
          <w:kern w:val="0"/>
          <w:sz w:val="32"/>
          <w:szCs w:val="32"/>
        </w:rPr>
        <w:t>长春市二道区吉林社区卫生服务中心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10</w:t>
      </w:r>
      <w:r>
        <w:rPr>
          <w:rFonts w:hint="eastAsia" w:ascii="宋体" w:hAnsi="宋体" w:cs="宋体"/>
          <w:color w:val="3E3E3E"/>
          <w:kern w:val="0"/>
          <w:sz w:val="32"/>
          <w:szCs w:val="32"/>
        </w:rPr>
        <w:t>长春市二道区东站社区卫生服务中心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11</w:t>
      </w:r>
      <w:r>
        <w:rPr>
          <w:rFonts w:hint="eastAsia" w:ascii="宋体" w:hAnsi="宋体" w:cs="宋体"/>
          <w:color w:val="3E3E3E"/>
          <w:kern w:val="0"/>
          <w:sz w:val="32"/>
          <w:szCs w:val="32"/>
        </w:rPr>
        <w:t>二道区荣光社区卫生服务中心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12</w:t>
      </w:r>
      <w:r>
        <w:rPr>
          <w:rFonts w:hint="eastAsia" w:ascii="宋体" w:hAnsi="宋体" w:cs="宋体"/>
          <w:color w:val="3E3E3E"/>
          <w:kern w:val="0"/>
          <w:sz w:val="32"/>
          <w:szCs w:val="32"/>
        </w:rPr>
        <w:t>二道区东盛社区卫生服务中心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13</w:t>
      </w:r>
      <w:r>
        <w:rPr>
          <w:rFonts w:hint="eastAsia" w:ascii="宋体" w:hAnsi="宋体" w:cs="宋体"/>
          <w:color w:val="3E3E3E"/>
          <w:kern w:val="0"/>
          <w:sz w:val="32"/>
          <w:szCs w:val="32"/>
        </w:rPr>
        <w:t>二道区八里堡社区卫生服务中心</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14</w:t>
      </w:r>
      <w:r>
        <w:rPr>
          <w:rFonts w:hint="eastAsia" w:ascii="宋体" w:hAnsi="宋体" w:cs="宋体"/>
          <w:color w:val="3E3E3E"/>
          <w:kern w:val="0"/>
          <w:sz w:val="32"/>
          <w:szCs w:val="32"/>
        </w:rPr>
        <w:t>长春市二道区英俊镇卫生院</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ind w:firstLine="640"/>
        <w:jc w:val="left"/>
        <w:rPr>
          <w:rFonts w:ascii="宋体" w:hAnsi="宋体" w:cs="宋体"/>
          <w:color w:val="3E3E3E"/>
          <w:kern w:val="0"/>
          <w:sz w:val="32"/>
          <w:szCs w:val="32"/>
        </w:rPr>
      </w:pPr>
      <w:r>
        <w:rPr>
          <w:rFonts w:hint="eastAsia" w:ascii="宋体" w:hAnsi="宋体" w:cs="宋体"/>
          <w:color w:val="3E3E3E"/>
          <w:kern w:val="0"/>
          <w:sz w:val="32"/>
          <w:szCs w:val="32"/>
        </w:rPr>
        <w:t>　　长春市二道区卫生和计划生育局本级和所属事业单位现有人员</w:t>
      </w:r>
      <w:r>
        <w:rPr>
          <w:rFonts w:hint="eastAsia" w:ascii="宋体" w:hAnsi="宋体" w:cs="宋体"/>
          <w:color w:val="3E3E3E"/>
          <w:kern w:val="0"/>
          <w:sz w:val="32"/>
          <w:szCs w:val="32"/>
          <w:lang w:val="en-US" w:eastAsia="zh-CN"/>
        </w:rPr>
        <w:t>1638</w:t>
      </w:r>
      <w:r>
        <w:rPr>
          <w:rFonts w:hint="eastAsia" w:ascii="宋体" w:hAnsi="宋体" w:cs="宋体"/>
          <w:color w:val="3E3E3E"/>
          <w:kern w:val="0"/>
          <w:sz w:val="32"/>
          <w:szCs w:val="32"/>
        </w:rPr>
        <w:t>人，其中，</w:t>
      </w:r>
      <w:r>
        <w:rPr>
          <w:rFonts w:hint="eastAsia" w:ascii="宋体" w:hAnsi="宋体" w:cs="宋体"/>
          <w:color w:val="3E3E3E"/>
          <w:kern w:val="0"/>
          <w:sz w:val="32"/>
          <w:szCs w:val="32"/>
          <w:lang w:val="en-US" w:eastAsia="zh-CN"/>
        </w:rPr>
        <w:t>在编在职人员593人</w:t>
      </w:r>
      <w:r>
        <w:rPr>
          <w:rFonts w:hint="eastAsia" w:ascii="宋体" w:hAnsi="宋体" w:cs="宋体"/>
          <w:color w:val="3E3E3E"/>
          <w:kern w:val="0"/>
          <w:sz w:val="32"/>
          <w:szCs w:val="32"/>
        </w:rPr>
        <w:t>，离退休人员65</w:t>
      </w:r>
      <w:r>
        <w:rPr>
          <w:rFonts w:hint="eastAsia" w:ascii="宋体" w:hAnsi="宋体" w:cs="宋体"/>
          <w:color w:val="3E3E3E"/>
          <w:kern w:val="0"/>
          <w:sz w:val="32"/>
          <w:szCs w:val="32"/>
          <w:lang w:val="en-US" w:eastAsia="zh-CN"/>
        </w:rPr>
        <w:t>1</w:t>
      </w:r>
      <w:r>
        <w:rPr>
          <w:rFonts w:hint="eastAsia" w:ascii="宋体" w:hAnsi="宋体" w:cs="宋体"/>
          <w:color w:val="3E3E3E"/>
          <w:kern w:val="0"/>
          <w:sz w:val="32"/>
          <w:szCs w:val="32"/>
        </w:rPr>
        <w:t>人.</w:t>
      </w:r>
      <w:r>
        <w:rPr>
          <w:rFonts w:hint="eastAsia" w:ascii="宋体" w:hAnsi="宋体" w:cs="宋体"/>
          <w:color w:val="3E3E3E"/>
          <w:kern w:val="0"/>
          <w:sz w:val="32"/>
          <w:szCs w:val="32"/>
          <w:lang w:val="en-US" w:eastAsia="zh-CN"/>
        </w:rPr>
        <w:t>长期聘用人员394</w:t>
      </w:r>
      <w:r>
        <w:rPr>
          <w:rFonts w:hint="eastAsia" w:ascii="宋体" w:hAnsi="宋体" w:cs="宋体"/>
          <w:color w:val="3E3E3E"/>
          <w:kern w:val="0"/>
          <w:sz w:val="32"/>
          <w:szCs w:val="32"/>
        </w:rPr>
        <w:t>人。</w:t>
      </w:r>
    </w:p>
    <w:p>
      <w:pPr>
        <w:widowControl/>
        <w:spacing w:before="100" w:beforeAutospacing="1" w:after="100" w:afterAutospacing="1" w:line="360" w:lineRule="auto"/>
        <w:ind w:firstLine="640"/>
        <w:jc w:val="left"/>
        <w:rPr>
          <w:rFonts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26" o:spt="75" alt="" type="#_x0000_t75" style="height:604pt;width:458.6pt;" filled="f" o:preferrelative="t" stroked="f" coordsize="21600,21600">
            <v:path/>
            <v:fill on="f" focussize="0,0"/>
            <v:stroke on="f"/>
            <v:imagedata r:id="rId4" o:title=""/>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27" o:spt="75" alt="" type="#_x0000_t75" style="height:647.05pt;width:414.9pt;" filled="f" o:preferrelative="t" stroked="f" coordsize="21600,21600">
            <v:path/>
            <v:fill on="f" focussize="0,0"/>
            <v:stroke on="f"/>
            <v:imagedata r:id="rId5"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8" o:spt="75" alt="" type="#_x0000_t75" style="height:591.3pt;width:414.65pt;" filled="f" o:preferrelative="t" stroked="f" coordsize="21600,21600">
            <v:path/>
            <v:fill on="f" focussize="0,0"/>
            <v:stroke on="f"/>
            <v:imagedata r:id="rId6"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29" o:spt="75" alt="" type="#_x0000_t75" style="height:630pt;width:415.2pt;" filled="f" o:preferrelative="t" stroked="f" coordsize="21600,21600">
            <v:path/>
            <v:fill on="f" focussize="0,0"/>
            <v:stroke on="f"/>
            <v:imagedata r:id="rId7" o:title=""/>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pPr>
      <w:r>
        <w:pict>
          <v:shape id="_x0000_i1030" o:spt="75" alt="" type="#_x0000_t75" style="height:575.75pt;width:415.15pt;" filled="f" o:preferrelative="t" stroked="f" coordsize="21600,21600">
            <v:path/>
            <v:fill on="f" focussize="0,0"/>
            <v:stroke on="f"/>
            <v:imagedata r:id="rId8" o:title=""/>
            <o:lock v:ext="edit" aspectratio="t"/>
            <w10:wrap type="none"/>
            <w10:anchorlock/>
          </v:shape>
        </w:pict>
      </w:r>
    </w:p>
    <w:p>
      <w:pPr>
        <w:widowControl/>
        <w:spacing w:before="100" w:beforeAutospacing="1" w:after="100" w:afterAutospacing="1" w:line="360" w:lineRule="auto"/>
        <w:jc w:val="left"/>
        <w:rPr>
          <w:rFonts w:hint="eastAsia"/>
        </w:rPr>
      </w:pP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pPr>
      <w:r>
        <w:pict>
          <v:shape id="_x0000_i1031" o:spt="75" alt="" type="#_x0000_t75" style="height:598.95pt;width:414.85pt;" filled="f" o:preferrelative="t" stroked="f" coordsize="21600,21600">
            <v:path/>
            <v:fill on="f" focussize="0,0"/>
            <v:stroke on="f"/>
            <v:imagedata r:id="rId9" o:title=""/>
            <o:lock v:ext="edit" aspectratio="t"/>
            <w10:wrap type="none"/>
            <w10:anchorlock/>
          </v:shape>
        </w:pict>
      </w:r>
    </w:p>
    <w:p>
      <w:pPr>
        <w:widowControl/>
        <w:spacing w:before="100" w:beforeAutospacing="1" w:after="100" w:afterAutospacing="1" w:line="360" w:lineRule="auto"/>
        <w:jc w:val="left"/>
        <w:rPr>
          <w:rFonts w:hint="eastAsia"/>
        </w:rPr>
      </w:pP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cs="宋体"/>
          <w:color w:val="3E3E3E"/>
          <w:kern w:val="0"/>
          <w:sz w:val="32"/>
          <w:szCs w:val="32"/>
        </w:rPr>
      </w:pPr>
      <w:r>
        <w:pict>
          <v:shape id="_x0000_i1033" o:spt="75" alt="" type="#_x0000_t75" style="height:585.55pt;width:415.2pt;" filled="f" o:preferrelative="t" stroked="f" coordsize="21600,21600">
            <v:path/>
            <v:fill on="f" focussize="0,0"/>
            <v:stroke on="f"/>
            <v:imagedata r:id="rId10" o:title=""/>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360"/>
        <w:jc w:val="left"/>
        <w:rPr>
          <w:rFonts w:hint="eastAsia" w:ascii="宋体" w:hAnsi="宋体" w:cs="宋体"/>
          <w:color w:val="3E3E3E"/>
          <w:kern w:val="0"/>
          <w:sz w:val="32"/>
          <w:szCs w:val="32"/>
        </w:rPr>
      </w:pPr>
      <w:r>
        <w:pict>
          <v:shape id="_x0000_i1034" o:spt="75" alt="" type="#_x0000_t75" style="height:658.25pt;width:387pt;" filled="f" o:preferrelative="t" stroked="f" coordsize="21600,21600">
            <v:path/>
            <v:fill on="f" focussize="0,0"/>
            <v:stroke on="f"/>
            <v:imagedata r:id="rId11" o:title=""/>
            <o:lock v:ext="edit" aspectratio="t"/>
            <w10:wrap type="none"/>
            <w10:anchorlock/>
          </v:shape>
        </w:pic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年财政拨款收支说明</w:t>
      </w:r>
    </w:p>
    <w:p>
      <w:pPr>
        <w:jc w:val="left"/>
        <w:rPr>
          <w:rFonts w:ascii="宋体" w:hAnsi="宋体" w:cs="Arial"/>
          <w:color w:val="000000"/>
          <w:kern w:val="0"/>
          <w:sz w:val="32"/>
          <w:szCs w:val="32"/>
        </w:rPr>
      </w:pPr>
      <w:r>
        <w:rPr>
          <w:rFonts w:ascii="宋体" w:hAnsi="宋体" w:cs="宋体"/>
          <w:color w:val="3E3E3E"/>
          <w:kern w:val="0"/>
          <w:sz w:val="32"/>
          <w:szCs w:val="32"/>
        </w:rPr>
        <w:t xml:space="preserve">    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纳入一般公共预算财政拨款</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年财政预算支出</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6,786.41</w:t>
      </w:r>
      <w:r>
        <w:rPr>
          <w:rFonts w:hint="eastAsia" w:ascii="宋体" w:hAnsi="宋体" w:cs="宋体"/>
          <w:color w:val="3E3E3E"/>
          <w:kern w:val="0"/>
          <w:sz w:val="32"/>
          <w:szCs w:val="32"/>
        </w:rPr>
        <w:t>元，项目支出</w:t>
      </w:r>
      <w:r>
        <w:rPr>
          <w:rFonts w:hint="eastAsia" w:ascii="宋体" w:hAnsi="宋体" w:cs="宋体"/>
          <w:color w:val="3E3E3E"/>
          <w:kern w:val="0"/>
          <w:sz w:val="32"/>
          <w:szCs w:val="32"/>
          <w:lang w:val="en-US" w:eastAsia="zh-CN"/>
        </w:rPr>
        <w:t>6,562.61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医疗卫生与计划生育支出</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6293.33</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493.06</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13,079.72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hint="eastAsia" w:ascii="宋体" w:hAnsi="宋体" w:cs="宋体"/>
          <w:b/>
          <w:bCs/>
          <w:color w:val="3E3E3E"/>
          <w:kern w:val="0"/>
          <w:sz w:val="32"/>
          <w:szCs w:val="32"/>
          <w:lang w:val="en-US" w:eastAsia="zh-CN"/>
        </w:rPr>
        <w:t>2020</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年卫计系统无</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五、政府性基金预算说明</w:t>
      </w:r>
    </w:p>
    <w:p>
      <w:pPr>
        <w:autoSpaceDE w:val="0"/>
        <w:autoSpaceDN w:val="0"/>
        <w:adjustRightInd w:val="0"/>
        <w:ind w:firstLine="640" w:firstLineChars="200"/>
        <w:rPr>
          <w:rFonts w:ascii="宋体" w:hAnsi="宋体" w:cs="宋体"/>
          <w:color w:val="3E3E3E"/>
          <w:kern w:val="0"/>
          <w:sz w:val="32"/>
          <w:szCs w:val="32"/>
        </w:rPr>
      </w:pP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年无政府性基金预算</w:t>
      </w:r>
    </w:p>
    <w:p>
      <w:pPr>
        <w:autoSpaceDE w:val="0"/>
        <w:autoSpaceDN w:val="0"/>
        <w:adjustRightInd w:val="0"/>
        <w:ind w:firstLine="640" w:firstLineChars="200"/>
        <w:rPr>
          <w:rFonts w:ascii="宋体" w:hAnsi="宋体" w:cs="宋体"/>
          <w:color w:val="3E3E3E"/>
          <w:kern w:val="0"/>
          <w:sz w:val="32"/>
          <w:szCs w:val="32"/>
        </w:rPr>
      </w:pP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卫计系统</w:t>
      </w: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总收入</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万元，其中财政拨款</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医疗卫生与计划生育支出</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卫计局系统</w:t>
      </w: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总收入</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万元，其中财政拨款</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按功能分类：医疗卫生与计划生育支出</w:t>
      </w:r>
      <w:r>
        <w:rPr>
          <w:rFonts w:hint="eastAsia" w:ascii="宋体" w:hAnsi="宋体" w:cs="Arial"/>
          <w:color w:val="000000"/>
          <w:kern w:val="0"/>
          <w:sz w:val="32"/>
          <w:szCs w:val="32"/>
        </w:rPr>
        <w:t>1</w:t>
      </w:r>
      <w:r>
        <w:rPr>
          <w:rFonts w:hint="eastAsia" w:ascii="宋体" w:hAnsi="宋体" w:cs="Arial"/>
          <w:color w:val="000000"/>
          <w:kern w:val="0"/>
          <w:sz w:val="32"/>
          <w:szCs w:val="32"/>
          <w:lang w:val="en-US" w:eastAsia="zh-CN"/>
        </w:rPr>
        <w:t>3,319.01</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13,079.72</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6,562.61</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2020</w:t>
      </w:r>
      <w:r>
        <w:rPr>
          <w:rFonts w:hint="eastAsia" w:ascii="宋体" w:hAnsi="宋体" w:cs="宋体"/>
          <w:sz w:val="32"/>
          <w:szCs w:val="32"/>
        </w:rPr>
        <w:t>年长春市二道区卫生</w:t>
      </w:r>
      <w:r>
        <w:rPr>
          <w:rFonts w:hint="eastAsia" w:ascii="宋体" w:hAnsi="宋体" w:cs="宋体"/>
          <w:sz w:val="32"/>
          <w:szCs w:val="32"/>
          <w:lang w:val="en-US" w:eastAsia="zh-CN"/>
        </w:rPr>
        <w:t>健康</w:t>
      </w:r>
      <w:r>
        <w:rPr>
          <w:rFonts w:hint="eastAsia" w:ascii="宋体" w:hAnsi="宋体" w:cs="宋体"/>
          <w:sz w:val="32"/>
          <w:szCs w:val="32"/>
        </w:rPr>
        <w:t>系统的机关运行经费财政拨款支出</w:t>
      </w:r>
      <w:r>
        <w:rPr>
          <w:rFonts w:hint="eastAsia" w:ascii="宋体" w:hAnsi="宋体" w:cs="宋体"/>
          <w:sz w:val="32"/>
          <w:szCs w:val="32"/>
          <w:lang w:val="en-US" w:eastAsia="zh-CN"/>
        </w:rPr>
        <w:t>235.45</w:t>
      </w:r>
      <w:r>
        <w:rPr>
          <w:rFonts w:hint="eastAsia" w:ascii="宋体" w:hAnsi="宋体" w:cs="宋体"/>
          <w:sz w:val="32"/>
          <w:szCs w:val="32"/>
        </w:rPr>
        <w:t>万元，办公费</w:t>
      </w:r>
      <w:r>
        <w:rPr>
          <w:rFonts w:hint="eastAsia" w:ascii="宋体" w:hAnsi="宋体" w:cs="宋体"/>
          <w:sz w:val="32"/>
          <w:szCs w:val="32"/>
          <w:lang w:val="en-US" w:eastAsia="zh-CN"/>
        </w:rPr>
        <w:t>617.01</w:t>
      </w:r>
      <w:r>
        <w:rPr>
          <w:rFonts w:hint="eastAsia" w:ascii="宋体" w:hAnsi="宋体" w:cs="宋体"/>
          <w:sz w:val="32"/>
          <w:szCs w:val="32"/>
        </w:rPr>
        <w:t>万元，工会经费</w:t>
      </w:r>
      <w:r>
        <w:rPr>
          <w:rFonts w:hint="eastAsia" w:ascii="宋体" w:hAnsi="宋体" w:cs="宋体"/>
          <w:sz w:val="32"/>
          <w:szCs w:val="32"/>
          <w:lang w:val="en-US" w:eastAsia="zh-CN"/>
        </w:rPr>
        <w:t>25.59</w:t>
      </w:r>
      <w:r>
        <w:rPr>
          <w:rFonts w:hint="eastAsia" w:ascii="宋体" w:hAnsi="宋体" w:cs="宋体"/>
          <w:sz w:val="32"/>
          <w:szCs w:val="32"/>
        </w:rPr>
        <w:t>万元，车改补贴</w:t>
      </w:r>
      <w:r>
        <w:rPr>
          <w:rFonts w:hint="eastAsia" w:ascii="宋体" w:hAnsi="宋体" w:cs="宋体"/>
          <w:sz w:val="32"/>
          <w:szCs w:val="32"/>
          <w:lang w:val="en-US" w:eastAsia="zh-CN"/>
        </w:rPr>
        <w:t>38.4</w:t>
      </w:r>
      <w:r>
        <w:rPr>
          <w:rFonts w:hint="eastAsia" w:ascii="宋体" w:hAnsi="宋体" w:cs="宋体"/>
          <w:sz w:val="32"/>
          <w:szCs w:val="32"/>
        </w:rPr>
        <w:t>万元，水费3.</w:t>
      </w:r>
      <w:r>
        <w:rPr>
          <w:rFonts w:hint="eastAsia" w:ascii="宋体" w:hAnsi="宋体" w:cs="宋体"/>
          <w:sz w:val="32"/>
          <w:szCs w:val="32"/>
          <w:lang w:val="en-US" w:eastAsia="zh-CN"/>
        </w:rPr>
        <w:t>48</w:t>
      </w:r>
      <w:r>
        <w:rPr>
          <w:rFonts w:hint="eastAsia" w:ascii="宋体" w:hAnsi="宋体" w:cs="宋体"/>
          <w:sz w:val="32"/>
          <w:szCs w:val="32"/>
        </w:rPr>
        <w:t>万元，电费12.</w:t>
      </w:r>
      <w:r>
        <w:rPr>
          <w:rFonts w:hint="eastAsia" w:ascii="宋体" w:hAnsi="宋体" w:cs="宋体"/>
          <w:sz w:val="32"/>
          <w:szCs w:val="32"/>
          <w:lang w:val="en-US" w:eastAsia="zh-CN"/>
        </w:rPr>
        <w:t>83</w:t>
      </w:r>
      <w:r>
        <w:rPr>
          <w:rFonts w:hint="eastAsia" w:ascii="宋体" w:hAnsi="宋体" w:cs="宋体"/>
          <w:sz w:val="32"/>
          <w:szCs w:val="32"/>
        </w:rPr>
        <w:t>万元，邮电费</w:t>
      </w:r>
      <w:r>
        <w:rPr>
          <w:rFonts w:hint="eastAsia" w:ascii="宋体" w:hAnsi="宋体" w:cs="宋体"/>
          <w:sz w:val="32"/>
          <w:szCs w:val="32"/>
          <w:lang w:val="en-US" w:eastAsia="zh-CN"/>
        </w:rPr>
        <w:t>4.75</w:t>
      </w:r>
      <w:r>
        <w:rPr>
          <w:rFonts w:hint="eastAsia" w:ascii="宋体" w:hAnsi="宋体" w:cs="宋体"/>
          <w:sz w:val="32"/>
          <w:szCs w:val="32"/>
        </w:rPr>
        <w:t>万元，取暖费9万元，物业费</w:t>
      </w:r>
      <w:r>
        <w:rPr>
          <w:rFonts w:hint="eastAsia" w:ascii="宋体" w:hAnsi="宋体" w:cs="宋体"/>
          <w:sz w:val="32"/>
          <w:szCs w:val="32"/>
          <w:lang w:val="en-US" w:eastAsia="zh-CN"/>
        </w:rPr>
        <w:t>19.68</w:t>
      </w:r>
      <w:r>
        <w:rPr>
          <w:rFonts w:hint="eastAsia" w:ascii="宋体" w:hAnsi="宋体" w:cs="宋体"/>
          <w:sz w:val="32"/>
          <w:szCs w:val="32"/>
        </w:rPr>
        <w:t>万元.</w:t>
      </w:r>
    </w:p>
    <w:p>
      <w:pPr>
        <w:spacing w:line="500" w:lineRule="exact"/>
        <w:rPr>
          <w:rFonts w:ascii="宋体" w:cs="Times New Roman"/>
          <w:sz w:val="32"/>
          <w:szCs w:val="32"/>
        </w:rPr>
      </w:pPr>
      <w:r>
        <w:rPr>
          <w:rFonts w:hint="eastAsia" w:ascii="宋体" w:hAnsi="宋体" w:cs="宋体"/>
          <w:sz w:val="32"/>
          <w:szCs w:val="32"/>
        </w:rPr>
        <w:t>十、政府采购支出情况</w:t>
      </w:r>
    </w:p>
    <w:p>
      <w:pPr>
        <w:spacing w:line="500" w:lineRule="exact"/>
        <w:ind w:firstLine="640" w:firstLineChars="200"/>
        <w:rPr>
          <w:rFonts w:hint="eastAsia" w:ascii="宋体" w:cs="Times New Roman"/>
          <w:sz w:val="32"/>
          <w:szCs w:val="32"/>
          <w:lang w:val="en-US" w:eastAsia="zh-CN"/>
        </w:rPr>
      </w:pPr>
      <w:r>
        <w:rPr>
          <w:rFonts w:hint="eastAsia" w:ascii="宋体" w:hAnsi="宋体" w:cs="宋体"/>
          <w:sz w:val="32"/>
          <w:szCs w:val="32"/>
          <w:lang w:val="en-US" w:eastAsia="zh-CN"/>
        </w:rPr>
        <w:t>2020</w:t>
      </w:r>
      <w:r>
        <w:rPr>
          <w:rFonts w:hint="eastAsia" w:ascii="宋体" w:hAnsi="宋体" w:cs="宋体"/>
          <w:sz w:val="32"/>
          <w:szCs w:val="32"/>
        </w:rPr>
        <w:t>年卫生</w:t>
      </w:r>
      <w:r>
        <w:rPr>
          <w:rFonts w:hint="eastAsia" w:ascii="宋体" w:hAnsi="宋体" w:cs="宋体"/>
          <w:sz w:val="32"/>
          <w:szCs w:val="32"/>
          <w:lang w:val="en-US" w:eastAsia="zh-CN"/>
        </w:rPr>
        <w:t>健康</w:t>
      </w:r>
      <w:r>
        <w:rPr>
          <w:rFonts w:hint="eastAsia" w:ascii="宋体" w:hAnsi="宋体" w:cs="宋体"/>
          <w:sz w:val="32"/>
          <w:szCs w:val="32"/>
        </w:rPr>
        <w:t>系统采购项目预算</w:t>
      </w:r>
      <w:r>
        <w:rPr>
          <w:rFonts w:hint="eastAsia" w:ascii="宋体" w:hAnsi="宋体" w:cs="宋体"/>
          <w:sz w:val="32"/>
          <w:szCs w:val="32"/>
          <w:lang w:val="en-US" w:eastAsia="zh-CN"/>
        </w:rPr>
        <w:t>100</w:t>
      </w:r>
      <w:r>
        <w:rPr>
          <w:rFonts w:hint="eastAsia" w:ascii="宋体" w:hAnsi="宋体" w:cs="宋体"/>
          <w:sz w:val="32"/>
          <w:szCs w:val="32"/>
        </w:rPr>
        <w:t>万元，主要用于卫生系统各基层单位</w:t>
      </w:r>
      <w:r>
        <w:rPr>
          <w:rFonts w:hint="eastAsia" w:ascii="宋体" w:hAnsi="宋体" w:cs="宋体"/>
          <w:sz w:val="32"/>
          <w:szCs w:val="32"/>
          <w:lang w:val="en-US" w:eastAsia="zh-CN"/>
        </w:rPr>
        <w:t>冷链设备采购</w:t>
      </w:r>
      <w:r>
        <w:rPr>
          <w:rFonts w:hint="eastAsia" w:ascii="宋体" w:cs="Times New Roman"/>
          <w:sz w:val="32"/>
          <w:szCs w:val="32"/>
          <w:lang w:val="en-US" w:eastAsia="zh-CN"/>
        </w:rPr>
        <w:t>，</w:t>
      </w:r>
    </w:p>
    <w:p>
      <w:pPr>
        <w:spacing w:line="500" w:lineRule="exact"/>
        <w:ind w:firstLine="640" w:firstLineChars="200"/>
        <w:rPr>
          <w:rFonts w:ascii="宋体" w:cs="Times New Roman"/>
          <w:sz w:val="32"/>
          <w:szCs w:val="32"/>
        </w:rPr>
      </w:pPr>
      <w:r>
        <w:rPr>
          <w:rFonts w:hint="eastAsia" w:ascii="宋体" w:hAnsi="宋体" w:cs="宋体"/>
          <w:sz w:val="32"/>
          <w:szCs w:val="32"/>
        </w:rPr>
        <w:t>十一、国有资产占用情况</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2020</w:t>
      </w:r>
      <w:r>
        <w:rPr>
          <w:rFonts w:hint="eastAsia" w:ascii="宋体" w:hAnsi="宋体" w:cs="宋体"/>
          <w:sz w:val="32"/>
          <w:szCs w:val="32"/>
        </w:rPr>
        <w:t>年长春市二道区卫生</w:t>
      </w:r>
      <w:r>
        <w:rPr>
          <w:rFonts w:hint="eastAsia" w:ascii="宋体" w:hAnsi="宋体" w:cs="宋体"/>
          <w:sz w:val="32"/>
          <w:szCs w:val="32"/>
          <w:lang w:val="en-US" w:eastAsia="zh-CN"/>
        </w:rPr>
        <w:t>健康</w:t>
      </w:r>
      <w:r>
        <w:rPr>
          <w:rFonts w:hint="eastAsia" w:ascii="宋体" w:hAnsi="宋体" w:cs="宋体"/>
          <w:sz w:val="32"/>
          <w:szCs w:val="32"/>
        </w:rPr>
        <w:t>系统共有车辆51辆，其中：一般执法执勤用车11台，特种专业技术用车6台，其他用车34台。</w:t>
      </w:r>
    </w:p>
    <w:p>
      <w:pPr>
        <w:spacing w:line="500" w:lineRule="exact"/>
        <w:ind w:firstLine="480" w:firstLineChars="15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ind w:firstLine="640" w:firstLineChars="200"/>
        <w:rPr>
          <w:rFonts w:ascii="宋体" w:cs="宋体"/>
          <w:sz w:val="32"/>
          <w:szCs w:val="32"/>
        </w:rPr>
      </w:pPr>
      <w:r>
        <w:rPr>
          <w:rFonts w:ascii="宋体" w:hAnsi="宋体" w:cs="宋体"/>
          <w:sz w:val="32"/>
          <w:szCs w:val="32"/>
        </w:rPr>
        <w:t>201</w:t>
      </w:r>
      <w:r>
        <w:rPr>
          <w:rFonts w:hint="eastAsia" w:ascii="宋体" w:hAnsi="宋体" w:cs="宋体"/>
          <w:sz w:val="32"/>
          <w:szCs w:val="32"/>
        </w:rPr>
        <w:t>9年长春市二道区卫生</w:t>
      </w:r>
      <w:r>
        <w:rPr>
          <w:rFonts w:hint="eastAsia" w:ascii="宋体" w:hAnsi="宋体" w:cs="宋体"/>
          <w:sz w:val="32"/>
          <w:szCs w:val="32"/>
          <w:lang w:val="en-US" w:eastAsia="zh-CN"/>
        </w:rPr>
        <w:t>健康</w:t>
      </w:r>
      <w:r>
        <w:rPr>
          <w:rFonts w:hint="eastAsia" w:ascii="宋体" w:hAnsi="宋体" w:cs="宋体"/>
          <w:sz w:val="32"/>
          <w:szCs w:val="32"/>
        </w:rPr>
        <w:t>系统列入部门预算项目主要是医疗卫生</w:t>
      </w:r>
      <w:r>
        <w:rPr>
          <w:rFonts w:hint="eastAsia" w:ascii="宋体" w:hAnsi="宋体" w:cs="宋体"/>
          <w:sz w:val="32"/>
          <w:szCs w:val="32"/>
          <w:lang w:val="en-US" w:eastAsia="zh-CN"/>
        </w:rPr>
        <w:t>健康</w:t>
      </w:r>
      <w:r>
        <w:rPr>
          <w:rFonts w:hint="eastAsia" w:ascii="宋体" w:hAnsi="宋体" w:cs="宋体"/>
          <w:sz w:val="32"/>
          <w:szCs w:val="32"/>
        </w:rPr>
        <w:t>项目</w:t>
      </w:r>
      <w:r>
        <w:rPr>
          <w:rFonts w:hint="eastAsia" w:ascii="宋体" w:hAnsi="宋体" w:cs="Arial"/>
          <w:color w:val="000000"/>
          <w:kern w:val="0"/>
          <w:sz w:val="32"/>
          <w:szCs w:val="32"/>
          <w:lang w:val="en-US" w:eastAsia="zh-CN"/>
        </w:rPr>
        <w:t>6562.61</w:t>
      </w:r>
      <w:r>
        <w:rPr>
          <w:rFonts w:hint="eastAsia" w:ascii="宋体" w:hAnsi="宋体" w:cs="宋体"/>
          <w:sz w:val="32"/>
          <w:szCs w:val="32"/>
        </w:rPr>
        <w:t>万元，对全二道区医疗卫生服务进行保障，绩效目标是确保医疗卫生事业发展。</w:t>
      </w:r>
    </w:p>
    <w:p>
      <w:pPr>
        <w:autoSpaceDE w:val="0"/>
        <w:autoSpaceDN w:val="0"/>
        <w:adjustRightInd w:val="0"/>
        <w:rPr>
          <w:rFonts w:ascii="宋体" w:cs="宋体"/>
          <w:sz w:val="32"/>
          <w:szCs w:val="32"/>
        </w:rPr>
      </w:pPr>
    </w:p>
    <w:p>
      <w:pPr>
        <w:autoSpaceDE w:val="0"/>
        <w:autoSpaceDN w:val="0"/>
        <w:adjustRightInd w:val="0"/>
        <w:rPr>
          <w:rFonts w:ascii="宋体" w:cs="Times New Roman"/>
          <w:color w:val="3E3E3E"/>
          <w:kern w:val="0"/>
          <w:sz w:val="32"/>
          <w:szCs w:val="32"/>
        </w:rPr>
      </w:pPr>
      <w:bookmarkStart w:id="0" w:name="_GoBack"/>
      <w:bookmarkEnd w:id="0"/>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15BA68E1"/>
    <w:rsid w:val="22057A5E"/>
    <w:rsid w:val="376912F8"/>
    <w:rsid w:val="51444915"/>
    <w:rsid w:val="53C42C27"/>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2747</Words>
  <Characters>15658</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o0风葶水芷0o</cp:lastModifiedBy>
  <dcterms:modified xsi:type="dcterms:W3CDTF">2020-11-04T08:38:01Z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