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Times New Roman"/>
          <w:sz w:val="44"/>
          <w:szCs w:val="44"/>
        </w:rPr>
      </w:pPr>
      <w:r>
        <w:rPr>
          <w:rFonts w:ascii="Arial" w:hAnsi="Arial" w:eastAsia="方正小标宋简体" w:cs="Arial"/>
          <w:sz w:val="44"/>
          <w:szCs w:val="44"/>
        </w:rPr>
        <w:t>20</w:t>
      </w:r>
      <w:r>
        <w:rPr>
          <w:rFonts w:hint="eastAsia" w:ascii="Arial" w:hAnsi="Arial" w:eastAsia="方正小标宋简体" w:cs="Arial"/>
          <w:sz w:val="44"/>
          <w:szCs w:val="44"/>
        </w:rPr>
        <w:t>21</w:t>
      </w:r>
      <w:r>
        <w:rPr>
          <w:rFonts w:hint="eastAsia" w:ascii="Arial" w:hAnsi="Arial" w:eastAsia="方正小标宋简体" w:cs="方正小标宋简体"/>
          <w:sz w:val="44"/>
          <w:szCs w:val="44"/>
        </w:rPr>
        <w:t>年长春市二道区就业服务局</w:t>
      </w:r>
    </w:p>
    <w:p>
      <w:pPr>
        <w:jc w:val="center"/>
        <w:rPr>
          <w:rFonts w:ascii="Arial" w:hAnsi="Arial" w:eastAsia="方正小标宋简体" w:cs="Times New Roman"/>
          <w:sz w:val="44"/>
          <w:szCs w:val="44"/>
        </w:rPr>
      </w:pPr>
      <w:r>
        <w:rPr>
          <w:rFonts w:hint="eastAsia" w:ascii="Arial" w:hAnsi="Arial" w:eastAsia="方正小标宋简体" w:cs="方正小标宋简体"/>
          <w:sz w:val="44"/>
          <w:szCs w:val="44"/>
        </w:rPr>
        <w:t>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spacing w:line="540" w:lineRule="exact"/>
        <w:jc w:val="center"/>
        <w:outlineLvl w:val="1"/>
        <w:rPr>
          <w:rFonts w:ascii="方正小标宋简体" w:hAnsi="方正小标宋简体" w:eastAsia="方正小标宋简体" w:cs="Times New Roman"/>
          <w:sz w:val="44"/>
          <w:szCs w:val="44"/>
        </w:rPr>
      </w:pPr>
      <w:r>
        <w:rPr>
          <w:rFonts w:ascii="方正小标宋简体" w:hAnsi="方正小标宋简体" w:eastAsia="方正小标宋简体" w:cs="Times New Roman"/>
          <w:sz w:val="44"/>
          <w:szCs w:val="44"/>
        </w:rPr>
        <w:br w:type="page"/>
      </w:r>
      <w:r>
        <w:rPr>
          <w:rFonts w:hint="eastAsia" w:ascii="方正小标宋简体" w:hAnsi="方正小标宋简体" w:eastAsia="方正小标宋简体" w:cs="方正小标宋简体"/>
          <w:sz w:val="44"/>
          <w:szCs w:val="44"/>
        </w:rPr>
        <w:t>目录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第一部分部门概况</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一、主要职责</w:t>
      </w:r>
    </w:p>
    <w:p>
      <w:pPr>
        <w:spacing w:line="540" w:lineRule="exac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w:t>
      </w:r>
      <w:r>
        <w:rPr>
          <w:rFonts w:hint="eastAsia" w:ascii="黑体" w:hAnsi="黑体" w:eastAsia="黑体" w:cs="黑体"/>
          <w:sz w:val="32"/>
          <w:szCs w:val="32"/>
        </w:rPr>
        <w:t>21年度部门预算表</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一、财政拨款收支预算表</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二、一般公共预算支出预算表</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三、一般公共预算基本支出预算表</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四、一般公共预算“三公”经费支出预算表</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五、政府性基金预算支出预算表</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六、部门收支预算总表</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七、部门收入预算总表</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八、部门支出预算总表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w:t>
      </w:r>
      <w:r>
        <w:rPr>
          <w:rFonts w:hint="eastAsia" w:ascii="黑体" w:hAnsi="黑体" w:eastAsia="黑体" w:cs="黑体"/>
          <w:sz w:val="32"/>
          <w:szCs w:val="32"/>
        </w:rPr>
        <w:t>21年度部门预算情况说明</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一、就业局</w:t>
      </w:r>
      <w:r>
        <w:rPr>
          <w:rFonts w:cs="仿宋_GB2312" w:asciiTheme="minorEastAsia" w:hAnsiTheme="minorEastAsia" w:eastAsiaTheme="minorEastAsia"/>
          <w:sz w:val="32"/>
          <w:szCs w:val="32"/>
        </w:rPr>
        <w:t>20</w:t>
      </w:r>
      <w:r>
        <w:rPr>
          <w:rFonts w:hint="eastAsia" w:cs="仿宋_GB2312" w:asciiTheme="minorEastAsia" w:hAnsiTheme="minorEastAsia" w:eastAsiaTheme="minorEastAsia"/>
          <w:sz w:val="32"/>
          <w:szCs w:val="32"/>
        </w:rPr>
        <w:t>21年财政拨款收支情况</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二、就业局</w:t>
      </w:r>
      <w:r>
        <w:rPr>
          <w:rFonts w:cs="仿宋_GB2312" w:asciiTheme="minorEastAsia" w:hAnsiTheme="minorEastAsia" w:eastAsiaTheme="minorEastAsia"/>
          <w:sz w:val="32"/>
          <w:szCs w:val="32"/>
        </w:rPr>
        <w:t>20</w:t>
      </w:r>
      <w:r>
        <w:rPr>
          <w:rFonts w:hint="eastAsia" w:cs="仿宋_GB2312" w:asciiTheme="minorEastAsia" w:hAnsiTheme="minorEastAsia" w:eastAsiaTheme="minorEastAsia"/>
          <w:sz w:val="32"/>
          <w:szCs w:val="32"/>
        </w:rPr>
        <w:t>21年一般公共预算支出情况</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三、就业局</w:t>
      </w:r>
      <w:r>
        <w:rPr>
          <w:rFonts w:cs="仿宋_GB2312" w:asciiTheme="minorEastAsia" w:hAnsiTheme="minorEastAsia" w:eastAsiaTheme="minorEastAsia"/>
          <w:sz w:val="32"/>
          <w:szCs w:val="32"/>
        </w:rPr>
        <w:t>20</w:t>
      </w:r>
      <w:r>
        <w:rPr>
          <w:rFonts w:hint="eastAsia" w:cs="仿宋_GB2312" w:asciiTheme="minorEastAsia" w:hAnsiTheme="minorEastAsia" w:eastAsiaTheme="minorEastAsia"/>
          <w:sz w:val="32"/>
          <w:szCs w:val="32"/>
        </w:rPr>
        <w:t>21年一般公共预算基本支出情况</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四、就业局</w:t>
      </w:r>
      <w:r>
        <w:rPr>
          <w:rFonts w:cs="仿宋_GB2312" w:asciiTheme="minorEastAsia" w:hAnsiTheme="minorEastAsia" w:eastAsiaTheme="minorEastAsia"/>
          <w:sz w:val="32"/>
          <w:szCs w:val="32"/>
        </w:rPr>
        <w:t>20</w:t>
      </w:r>
      <w:r>
        <w:rPr>
          <w:rFonts w:hint="eastAsia" w:cs="仿宋_GB2312" w:asciiTheme="minorEastAsia" w:hAnsiTheme="minorEastAsia" w:eastAsiaTheme="minorEastAsia"/>
          <w:sz w:val="32"/>
          <w:szCs w:val="32"/>
        </w:rPr>
        <w:t>21年一般公共预算“三公”经费支出表情况</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五、就业局</w:t>
      </w:r>
      <w:r>
        <w:rPr>
          <w:rFonts w:cs="仿宋_GB2312" w:asciiTheme="minorEastAsia" w:hAnsiTheme="minorEastAsia" w:eastAsiaTheme="minorEastAsia"/>
          <w:sz w:val="32"/>
          <w:szCs w:val="32"/>
        </w:rPr>
        <w:t>20</w:t>
      </w:r>
      <w:r>
        <w:rPr>
          <w:rFonts w:hint="eastAsia" w:cs="仿宋_GB2312" w:asciiTheme="minorEastAsia" w:hAnsiTheme="minorEastAsia" w:eastAsiaTheme="minorEastAsia"/>
          <w:sz w:val="32"/>
          <w:szCs w:val="32"/>
        </w:rPr>
        <w:t>21年政府性基金预算支出表情况</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六、就业局</w:t>
      </w:r>
      <w:r>
        <w:rPr>
          <w:rFonts w:cs="仿宋_GB2312" w:asciiTheme="minorEastAsia" w:hAnsiTheme="minorEastAsia" w:eastAsiaTheme="minorEastAsia"/>
          <w:sz w:val="32"/>
          <w:szCs w:val="32"/>
        </w:rPr>
        <w:t>20</w:t>
      </w:r>
      <w:r>
        <w:rPr>
          <w:rFonts w:hint="eastAsia" w:cs="仿宋_GB2312" w:asciiTheme="minorEastAsia" w:hAnsiTheme="minorEastAsia" w:eastAsiaTheme="minorEastAsia"/>
          <w:sz w:val="32"/>
          <w:szCs w:val="32"/>
        </w:rPr>
        <w:t>21年部门收支总表情况</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七、就业局</w:t>
      </w:r>
      <w:r>
        <w:rPr>
          <w:rFonts w:cs="仿宋_GB2312" w:asciiTheme="minorEastAsia" w:hAnsiTheme="minorEastAsia" w:eastAsiaTheme="minorEastAsia"/>
          <w:sz w:val="32"/>
          <w:szCs w:val="32"/>
        </w:rPr>
        <w:t>20</w:t>
      </w:r>
      <w:r>
        <w:rPr>
          <w:rFonts w:hint="eastAsia" w:cs="仿宋_GB2312" w:asciiTheme="minorEastAsia" w:hAnsiTheme="minorEastAsia" w:eastAsiaTheme="minorEastAsia"/>
          <w:sz w:val="32"/>
          <w:szCs w:val="32"/>
        </w:rPr>
        <w:t>21年部门收入总表情况</w:t>
      </w:r>
    </w:p>
    <w:p>
      <w:pPr>
        <w:spacing w:line="540" w:lineRule="exact"/>
        <w:rPr>
          <w:rFonts w:cs="Times New Roman" w:asciiTheme="minorEastAsia" w:hAnsiTheme="minorEastAsia" w:eastAsiaTheme="minorEastAsia"/>
          <w:sz w:val="32"/>
          <w:szCs w:val="32"/>
        </w:rPr>
      </w:pPr>
      <w:r>
        <w:rPr>
          <w:rFonts w:hint="eastAsia" w:cs="仿宋_GB2312" w:asciiTheme="minorEastAsia" w:hAnsiTheme="minorEastAsia" w:eastAsiaTheme="minorEastAsia"/>
          <w:sz w:val="32"/>
          <w:szCs w:val="32"/>
        </w:rPr>
        <w:t>八、就业局</w:t>
      </w:r>
      <w:r>
        <w:rPr>
          <w:rFonts w:cs="仿宋_GB2312" w:asciiTheme="minorEastAsia" w:hAnsiTheme="minorEastAsia" w:eastAsiaTheme="minorEastAsia"/>
          <w:sz w:val="32"/>
          <w:szCs w:val="32"/>
        </w:rPr>
        <w:t>20</w:t>
      </w:r>
      <w:r>
        <w:rPr>
          <w:rFonts w:hint="eastAsia" w:cs="仿宋_GB2312" w:asciiTheme="minorEastAsia" w:hAnsiTheme="minorEastAsia" w:eastAsiaTheme="minorEastAsia"/>
          <w:sz w:val="32"/>
          <w:szCs w:val="32"/>
        </w:rPr>
        <w:t>21年部门支出总表情况</w:t>
      </w:r>
    </w:p>
    <w:p>
      <w:pPr>
        <w:spacing w:line="500" w:lineRule="exact"/>
        <w:rPr>
          <w:rFonts w:cs="Times New Roman" w:asciiTheme="minorEastAsia" w:hAnsiTheme="minorEastAsia" w:eastAsiaTheme="minorEastAsia"/>
          <w:sz w:val="32"/>
          <w:szCs w:val="32"/>
        </w:rPr>
      </w:pPr>
      <w:r>
        <w:rPr>
          <w:rFonts w:hint="eastAsia" w:cs="宋体" w:asciiTheme="minorEastAsia" w:hAnsiTheme="minorEastAsia" w:eastAsiaTheme="minorEastAsia"/>
          <w:sz w:val="32"/>
          <w:szCs w:val="32"/>
        </w:rPr>
        <w:t>九、运行经费支出情况</w:t>
      </w:r>
    </w:p>
    <w:p>
      <w:pPr>
        <w:spacing w:line="540" w:lineRule="exact"/>
        <w:rPr>
          <w:rFonts w:cs="Times New Roman" w:asciiTheme="minorEastAsia" w:hAnsiTheme="minorEastAsia" w:eastAsiaTheme="minorEastAsia"/>
          <w:sz w:val="32"/>
          <w:szCs w:val="32"/>
        </w:rPr>
      </w:pPr>
      <w:r>
        <w:rPr>
          <w:rFonts w:hint="eastAsia" w:cs="宋体" w:asciiTheme="minorEastAsia" w:hAnsiTheme="minorEastAsia" w:eastAsiaTheme="minorEastAsia"/>
          <w:sz w:val="32"/>
          <w:szCs w:val="32"/>
        </w:rPr>
        <w:t>十、政府采购支出情况</w:t>
      </w:r>
    </w:p>
    <w:p>
      <w:pPr>
        <w:spacing w:line="540" w:lineRule="exact"/>
        <w:rPr>
          <w:rFonts w:hint="eastAsia" w:ascii="宋体" w:eastAsia="宋体" w:cs="Times New Roman"/>
          <w:sz w:val="32"/>
          <w:szCs w:val="32"/>
          <w:lang w:val="en-US" w:eastAsia="zh-CN"/>
        </w:rPr>
      </w:pPr>
      <w:r>
        <w:rPr>
          <w:rFonts w:hint="eastAsia" w:ascii="宋体" w:hAnsi="宋体" w:cs="宋体"/>
          <w:sz w:val="32"/>
          <w:szCs w:val="32"/>
        </w:rPr>
        <w:t>十一、国有资产占用情况</w:t>
      </w:r>
      <w:r>
        <w:rPr>
          <w:rFonts w:hint="eastAsia" w:ascii="宋体" w:hAnsi="宋体" w:cs="宋体"/>
          <w:sz w:val="32"/>
          <w:szCs w:val="32"/>
          <w:lang w:val="en-US" w:eastAsia="zh-CN"/>
        </w:rPr>
        <w:tab/>
      </w:r>
      <w:bookmarkStart w:id="0" w:name="_GoBack"/>
      <w:bookmarkEnd w:id="0"/>
    </w:p>
    <w:p>
      <w:pPr>
        <w:spacing w:line="540" w:lineRule="exact"/>
        <w:rPr>
          <w:rFonts w:ascii="黑体" w:hAnsi="黑体" w:eastAsia="黑体" w:cs="Times New Roman"/>
          <w:sz w:val="32"/>
          <w:szCs w:val="32"/>
        </w:rPr>
      </w:pPr>
      <w:r>
        <w:rPr>
          <w:rFonts w:hint="eastAsia" w:ascii="黑体" w:hAnsi="黑体" w:eastAsia="黑体" w:cs="黑体"/>
          <w:sz w:val="32"/>
          <w:szCs w:val="32"/>
        </w:rPr>
        <w:t>第四部分名词解释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r>
        <w:rPr>
          <w:rFonts w:ascii="宋体" w:hAnsi="宋体" w:cs="宋体"/>
          <w:sz w:val="44"/>
          <w:szCs w:val="44"/>
        </w:rPr>
        <w:t>20</w:t>
      </w:r>
      <w:r>
        <w:rPr>
          <w:rFonts w:hint="eastAsia" w:ascii="宋体" w:hAnsi="宋体" w:cs="宋体"/>
          <w:sz w:val="44"/>
          <w:szCs w:val="44"/>
        </w:rPr>
        <w:t>21年度长春市二道区就业服务局</w:t>
      </w:r>
    </w:p>
    <w:p>
      <w:pPr>
        <w:spacing w:line="360" w:lineRule="auto"/>
        <w:jc w:val="center"/>
        <w:rPr>
          <w:rFonts w:ascii="宋体" w:cs="Times New Roman"/>
          <w:sz w:val="44"/>
          <w:szCs w:val="44"/>
        </w:rPr>
      </w:pPr>
      <w:r>
        <w:rPr>
          <w:rFonts w:hint="eastAsia" w:ascii="宋体" w:hAnsi="宋体" w:cs="宋体"/>
          <w:sz w:val="44"/>
          <w:szCs w:val="44"/>
        </w:rPr>
        <w:t>部门预算</w:t>
      </w:r>
    </w:p>
    <w:p>
      <w:pPr>
        <w:widowControl/>
        <w:spacing w:before="100" w:beforeAutospacing="1" w:after="100" w:afterAutospacing="1" w:line="360" w:lineRule="auto"/>
        <w:jc w:val="center"/>
        <w:rPr>
          <w:rFonts w:ascii="宋体" w:cs="Times New Roman"/>
          <w:b/>
          <w:color w:val="3E3E3E"/>
          <w:kern w:val="0"/>
          <w:sz w:val="18"/>
          <w:szCs w:val="18"/>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黑体" w:eastAsia="黑体" w:cs="Times New Roman"/>
          <w:bCs/>
          <w:color w:val="3E3E3E"/>
          <w:kern w:val="0"/>
          <w:sz w:val="32"/>
          <w:szCs w:val="32"/>
        </w:rPr>
      </w:pPr>
      <w:r>
        <w:rPr>
          <w:rFonts w:hint="eastAsia" w:ascii="黑体" w:hAnsi="宋体" w:eastAsia="黑体" w:cs="宋体"/>
          <w:bCs/>
          <w:color w:val="3E3E3E"/>
          <w:kern w:val="0"/>
          <w:sz w:val="32"/>
          <w:szCs w:val="32"/>
        </w:rPr>
        <w:t>一、主要职责</w:t>
      </w:r>
    </w:p>
    <w:p>
      <w:pPr>
        <w:ind w:firstLine="640" w:firstLineChars="200"/>
        <w:rPr>
          <w:rFonts w:asciiTheme="minorEastAsia" w:hAnsiTheme="minorEastAsia" w:eastAsiaTheme="minorEastAsia"/>
          <w:sz w:val="32"/>
        </w:rPr>
      </w:pPr>
      <w:r>
        <w:rPr>
          <w:rFonts w:hint="eastAsia" w:asciiTheme="minorEastAsia" w:hAnsiTheme="minorEastAsia" w:eastAsiaTheme="minorEastAsia"/>
          <w:sz w:val="32"/>
        </w:rPr>
        <w:t>长春市二道区就业服务局负责就业与再就业工作，就业岗位开发，下岗失业人员技能培训，农村劳动力输出。负责区内临时用工管理和持证上岗，负责全区小额贷款。</w:t>
      </w:r>
    </w:p>
    <w:p>
      <w:pPr>
        <w:rPr>
          <w:rFonts w:ascii="黑体" w:hAnsi="黑体" w:eastAsia="黑体"/>
          <w:sz w:val="32"/>
        </w:rPr>
      </w:pPr>
      <w:r>
        <w:rPr>
          <w:rFonts w:hint="eastAsia" w:ascii="黑体" w:hAnsi="黑体" w:eastAsia="黑体"/>
          <w:sz w:val="32"/>
        </w:rPr>
        <w:t>二、机构设置</w:t>
      </w:r>
      <w:r>
        <w:rPr>
          <w:rFonts w:hint="eastAsia" w:ascii="黑体" w:hAnsi="仿宋" w:eastAsia="黑体" w:cs="仿宋_GB2312"/>
          <w:sz w:val="32"/>
          <w:szCs w:val="32"/>
        </w:rPr>
        <w:t>及部门预算单位构成</w:t>
      </w:r>
    </w:p>
    <w:p>
      <w:pPr>
        <w:ind w:firstLine="640" w:firstLineChars="200"/>
        <w:rPr>
          <w:rFonts w:asciiTheme="minorEastAsia" w:hAnsiTheme="minorEastAsia" w:eastAsiaTheme="minorEastAsia"/>
          <w:sz w:val="32"/>
        </w:rPr>
      </w:pPr>
      <w:r>
        <w:rPr>
          <w:rFonts w:hint="eastAsia" w:asciiTheme="minorEastAsia" w:hAnsiTheme="minorEastAsia" w:eastAsiaTheme="minorEastAsia"/>
          <w:sz w:val="32"/>
        </w:rPr>
        <w:t>根据上述职责，长春市二道区就业服务局内设</w:t>
      </w:r>
      <w:r>
        <w:rPr>
          <w:rFonts w:hint="eastAsia" w:asciiTheme="minorEastAsia" w:hAnsiTheme="minorEastAsia" w:eastAsiaTheme="minorEastAsia"/>
          <w:sz w:val="32"/>
          <w:szCs w:val="30"/>
        </w:rPr>
        <w:t xml:space="preserve"> 6 </w:t>
      </w:r>
      <w:r>
        <w:rPr>
          <w:rFonts w:hint="eastAsia" w:asciiTheme="minorEastAsia" w:hAnsiTheme="minorEastAsia" w:eastAsiaTheme="minorEastAsia"/>
          <w:sz w:val="32"/>
        </w:rPr>
        <w:t>个机构，分别为办公室、财会科、培训科、培训科、公益性岗位人员管理科、市场科及实训基地管理科。</w:t>
      </w:r>
    </w:p>
    <w:p>
      <w:pPr>
        <w:ind w:firstLine="640" w:firstLineChars="200"/>
        <w:rPr>
          <w:rFonts w:asciiTheme="minorEastAsia" w:hAnsiTheme="minorEastAsia" w:eastAsiaTheme="minorEastAsia"/>
          <w:sz w:val="32"/>
        </w:rPr>
      </w:pPr>
      <w:r>
        <w:rPr>
          <w:rFonts w:hint="eastAsia" w:asciiTheme="minorEastAsia" w:hAnsiTheme="minorEastAsia" w:eastAsiaTheme="minorEastAsia"/>
          <w:sz w:val="32"/>
        </w:rPr>
        <w:t>纳入长春市二道区就业服务局2021年度部门预算编制范围的单位包括：</w:t>
      </w:r>
    </w:p>
    <w:p>
      <w:pPr>
        <w:numPr>
          <w:ilvl w:val="0"/>
          <w:numId w:val="1"/>
        </w:numPr>
        <w:rPr>
          <w:rFonts w:ascii="仿宋_GB2312" w:hAnsi="仿宋" w:eastAsia="仿宋_GB2312"/>
          <w:sz w:val="32"/>
        </w:rPr>
      </w:pPr>
      <w:r>
        <w:rPr>
          <w:rFonts w:hint="eastAsia" w:ascii="仿宋_GB2312" w:hAnsi="仿宋" w:eastAsia="仿宋_GB2312"/>
          <w:sz w:val="32"/>
        </w:rPr>
        <w:t>长春市二道区就业服务局本级</w:t>
      </w:r>
    </w:p>
    <w:p>
      <w:pPr>
        <w:ind w:firstLine="640" w:firstLineChars="200"/>
        <w:rPr>
          <w:rFonts w:asciiTheme="minorEastAsia" w:hAnsiTheme="minorEastAsia" w:eastAsiaTheme="minorEastAsia"/>
          <w:sz w:val="32"/>
        </w:rPr>
      </w:pPr>
      <w:r>
        <w:rPr>
          <w:rFonts w:hint="eastAsia" w:asciiTheme="minorEastAsia" w:hAnsiTheme="minorEastAsia" w:eastAsiaTheme="minorEastAsia"/>
          <w:sz w:val="32"/>
        </w:rPr>
        <w:t>2021年预算单位实有人员44人，其中：在职人员15人，离退休人员29人。</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w:t>
      </w:r>
      <w:r>
        <w:rPr>
          <w:rFonts w:hint="eastAsia" w:ascii="黑体" w:hAnsi="黑体" w:eastAsia="黑体" w:cs="黑体"/>
          <w:sz w:val="32"/>
          <w:szCs w:val="32"/>
        </w:rPr>
        <w:t>21年度部门预算表</w:t>
      </w:r>
    </w:p>
    <w:p>
      <w:pPr>
        <w:ind w:firstLine="640" w:firstLineChars="200"/>
        <w:rPr>
          <w:rFonts w:ascii="仿宋" w:hAnsi="仿宋" w:eastAsia="仿宋"/>
          <w:sz w:val="32"/>
        </w:rPr>
      </w:pPr>
      <w:r>
        <w:rPr>
          <w:rFonts w:hint="eastAsia" w:ascii="仿宋" w:hAnsi="仿宋" w:eastAsia="仿宋"/>
          <w:sz w:val="32"/>
        </w:rPr>
        <w:t>附件</w:t>
      </w:r>
      <w:r>
        <w:rPr>
          <w:rFonts w:ascii="仿宋" w:hAnsi="仿宋" w:eastAsia="仿宋"/>
          <w:sz w:val="32"/>
        </w:rPr>
        <w:t>:</w:t>
      </w:r>
    </w:p>
    <w:p>
      <w:pPr>
        <w:rPr>
          <w:rFonts w:asciiTheme="minorEastAsia" w:hAnsiTheme="minorEastAsia" w:eastAsiaTheme="minorEastAsia"/>
          <w:sz w:val="32"/>
          <w:szCs w:val="32"/>
        </w:rPr>
      </w:pPr>
      <w:r>
        <w:fldChar w:fldCharType="begin"/>
      </w:r>
      <w:r>
        <w:instrText xml:space="preserve"> HYPERLINK "http://www.ccgxj.gov.cn/xxgkml/cwgk/201604/W020160405536935785252.xls" </w:instrText>
      </w:r>
      <w:r>
        <w:fldChar w:fldCharType="separate"/>
      </w:r>
      <w:r>
        <w:rPr>
          <w:rFonts w:cs="宋体" w:asciiTheme="minorEastAsia" w:hAnsiTheme="minorEastAsia" w:eastAsiaTheme="minorEastAsia"/>
          <w:color w:val="3E3E3E"/>
          <w:kern w:val="0"/>
          <w:sz w:val="32"/>
          <w:szCs w:val="32"/>
        </w:rPr>
        <w:t>1.20</w:t>
      </w:r>
      <w:r>
        <w:rPr>
          <w:rFonts w:hint="eastAsia" w:cs="宋体" w:asciiTheme="minorEastAsia" w:hAnsiTheme="minorEastAsia" w:eastAsiaTheme="minorEastAsia"/>
          <w:color w:val="3E3E3E"/>
          <w:kern w:val="0"/>
          <w:sz w:val="32"/>
          <w:szCs w:val="32"/>
        </w:rPr>
        <w:t>21年预算财政拨款收支预算表</w:t>
      </w:r>
      <w:r>
        <w:rPr>
          <w:rFonts w:hint="eastAsia" w:cs="宋体" w:asciiTheme="minorEastAsia" w:hAnsiTheme="minorEastAsia" w:eastAsiaTheme="minorEastAsia"/>
          <w:color w:val="3E3E3E"/>
          <w:kern w:val="0"/>
          <w:sz w:val="32"/>
          <w:szCs w:val="32"/>
        </w:rPr>
        <w:fldChar w:fldCharType="end"/>
      </w:r>
    </w:p>
    <w:p>
      <w:pPr>
        <w:widowControl/>
        <w:jc w:val="left"/>
        <w:rPr>
          <w:rFonts w:ascii="宋体" w:cs="宋体"/>
          <w:kern w:val="0"/>
          <w:sz w:val="24"/>
          <w:szCs w:val="24"/>
        </w:rPr>
      </w:pPr>
      <w:r>
        <w:rPr>
          <w:rFonts w:ascii="宋体" w:cs="宋体"/>
          <w:kern w:val="0"/>
          <w:sz w:val="24"/>
          <w:szCs w:val="24"/>
        </w:rPr>
        <w:pict>
          <v:shape id="_x0000_i1025" o:spt="75" type="#_x0000_t75" style="height:212pt;width:414.5pt;" filled="f" o:preferrelative="t" stroked="f" coordsize="21600,21600">
            <v:path/>
            <v:fill on="f" focussize="0,0"/>
            <v:stroke on="f" joinstyle="miter"/>
            <v:imagedata r:id="rId4" o:title="1"/>
            <o:lock v:ext="edit" aspectratio="t"/>
            <w10:wrap type="none"/>
            <w10:anchorlock/>
          </v:shape>
        </w:pict>
      </w:r>
    </w:p>
    <w:p/>
    <w:p>
      <w:pPr>
        <w:widowControl/>
        <w:jc w:val="left"/>
        <w:rPr>
          <w:rFonts w:ascii="宋体" w:cs="宋体"/>
          <w:kern w:val="0"/>
          <w:sz w:val="24"/>
          <w:szCs w:val="24"/>
        </w:rPr>
      </w:pPr>
    </w:p>
    <w:p>
      <w:pPr>
        <w:widowControl/>
        <w:spacing w:before="100" w:beforeAutospacing="1" w:after="100" w:afterAutospacing="1" w:line="360" w:lineRule="auto"/>
        <w:jc w:val="left"/>
        <w:rPr>
          <w:rFonts w:cs="Times New Roman" w:asciiTheme="minorEastAsia" w:hAnsiTheme="minorEastAsia" w:eastAsiaTheme="minorEastAsia"/>
          <w:color w:val="3E3E3E"/>
          <w:kern w:val="0"/>
          <w:sz w:val="32"/>
          <w:szCs w:val="32"/>
        </w:rPr>
      </w:pPr>
      <w:r>
        <w:fldChar w:fldCharType="begin"/>
      </w:r>
      <w:r>
        <w:instrText xml:space="preserve"> HYPERLINK "http://www.ccgxj.gov.cn/xxgkml/cwgk/201604/W020160405536937505814.xls" </w:instrText>
      </w:r>
      <w:r>
        <w:fldChar w:fldCharType="separate"/>
      </w:r>
      <w:r>
        <w:rPr>
          <w:rFonts w:cs="宋体" w:asciiTheme="minorEastAsia" w:hAnsiTheme="minorEastAsia" w:eastAsiaTheme="minorEastAsia"/>
          <w:color w:val="3E3E3E"/>
          <w:kern w:val="0"/>
          <w:sz w:val="32"/>
          <w:szCs w:val="32"/>
        </w:rPr>
        <w:t>2.20</w:t>
      </w:r>
      <w:r>
        <w:rPr>
          <w:rFonts w:hint="eastAsia" w:cs="宋体" w:asciiTheme="minorEastAsia" w:hAnsiTheme="minorEastAsia" w:eastAsiaTheme="minorEastAsia"/>
          <w:color w:val="3E3E3E"/>
          <w:kern w:val="0"/>
          <w:sz w:val="32"/>
          <w:szCs w:val="32"/>
        </w:rPr>
        <w:t>21年预算一般公共预算支出预算表</w:t>
      </w:r>
      <w:r>
        <w:rPr>
          <w:rFonts w:hint="eastAsia" w:cs="宋体" w:asciiTheme="minorEastAsia" w:hAnsiTheme="minorEastAsia" w:eastAsiaTheme="minorEastAsia"/>
          <w:color w:val="3E3E3E"/>
          <w:kern w:val="0"/>
          <w:sz w:val="32"/>
          <w:szCs w:val="32"/>
        </w:rPr>
        <w:fldChar w:fldCharType="end"/>
      </w:r>
    </w:p>
    <w:p>
      <w:pPr>
        <w:widowControl/>
        <w:jc w:val="left"/>
        <w:rPr>
          <w:rFonts w:ascii="宋体" w:cs="宋体"/>
          <w:kern w:val="0"/>
          <w:sz w:val="24"/>
          <w:szCs w:val="24"/>
        </w:rPr>
      </w:pPr>
      <w:r>
        <w:rPr>
          <w:rFonts w:ascii="宋体" w:cs="宋体"/>
          <w:kern w:val="0"/>
          <w:sz w:val="24"/>
          <w:szCs w:val="24"/>
        </w:rPr>
        <w:pict>
          <v:shape id="_x0000_i1026" o:spt="75" type="#_x0000_t75" style="height:161pt;width:414.5pt;" filled="f" o:preferrelative="t" stroked="f" coordsize="21600,21600">
            <v:path/>
            <v:fill on="f" focussize="0,0"/>
            <v:stroke on="f" joinstyle="miter"/>
            <v:imagedata r:id="rId5" o:title="2"/>
            <o:lock v:ext="edit" aspectratio="t"/>
            <w10:wrap type="none"/>
            <w10:anchorlock/>
          </v:shape>
        </w:pict>
      </w:r>
    </w:p>
    <w:p>
      <w:pPr>
        <w:widowControl/>
        <w:jc w:val="left"/>
        <w:rPr>
          <w:rFonts w:ascii="宋体" w:cs="宋体"/>
          <w:kern w:val="0"/>
          <w:sz w:val="24"/>
          <w:szCs w:val="24"/>
        </w:rPr>
      </w:pPr>
    </w:p>
    <w:p>
      <w:pPr>
        <w:widowControl/>
        <w:spacing w:before="100" w:beforeAutospacing="1" w:after="100" w:afterAutospacing="1" w:line="360" w:lineRule="auto"/>
        <w:jc w:val="left"/>
        <w:rPr>
          <w:rFonts w:cs="Times New Roman" w:asciiTheme="minorEastAsia" w:hAnsiTheme="minorEastAsia" w:eastAsiaTheme="minorEastAsia"/>
          <w:color w:val="3E3E3E"/>
          <w:kern w:val="0"/>
          <w:sz w:val="32"/>
          <w:szCs w:val="32"/>
        </w:rPr>
      </w:pPr>
      <w:r>
        <w:fldChar w:fldCharType="begin"/>
      </w:r>
      <w:r>
        <w:instrText xml:space="preserve"> HYPERLINK "http://www.ccgxj.gov.cn/xxgkml/cwgk/201604/W020160405536937815403.xls" </w:instrText>
      </w:r>
      <w:r>
        <w:fldChar w:fldCharType="separate"/>
      </w:r>
      <w:r>
        <w:rPr>
          <w:rFonts w:cs="宋体" w:asciiTheme="minorEastAsia" w:hAnsiTheme="minorEastAsia" w:eastAsiaTheme="minorEastAsia"/>
          <w:color w:val="3E3E3E"/>
          <w:kern w:val="0"/>
          <w:sz w:val="32"/>
          <w:szCs w:val="32"/>
        </w:rPr>
        <w:t>3.20</w:t>
      </w:r>
      <w:r>
        <w:rPr>
          <w:rFonts w:hint="eastAsia" w:cs="宋体" w:asciiTheme="minorEastAsia" w:hAnsiTheme="minorEastAsia" w:eastAsiaTheme="minorEastAsia"/>
          <w:color w:val="3E3E3E"/>
          <w:kern w:val="0"/>
          <w:sz w:val="32"/>
          <w:szCs w:val="32"/>
        </w:rPr>
        <w:t>21年预算一般公共预算基本支出预算表</w:t>
      </w:r>
      <w:r>
        <w:rPr>
          <w:rFonts w:hint="eastAsia" w:cs="宋体" w:asciiTheme="minorEastAsia" w:hAnsiTheme="minorEastAsia" w:eastAsiaTheme="minorEastAsia"/>
          <w:color w:val="3E3E3E"/>
          <w:kern w:val="0"/>
          <w:sz w:val="32"/>
          <w:szCs w:val="32"/>
        </w:rPr>
        <w:fldChar w:fldCharType="end"/>
      </w:r>
    </w:p>
    <w:p>
      <w:pPr>
        <w:widowControl/>
        <w:jc w:val="left"/>
        <w:rPr>
          <w:rFonts w:ascii="宋体" w:cs="宋体"/>
          <w:kern w:val="0"/>
          <w:sz w:val="24"/>
          <w:szCs w:val="24"/>
        </w:rPr>
      </w:pPr>
      <w:r>
        <w:rPr>
          <w:rFonts w:ascii="宋体" w:cs="宋体"/>
          <w:kern w:val="0"/>
          <w:sz w:val="24"/>
          <w:szCs w:val="24"/>
        </w:rPr>
        <w:pict>
          <v:shape id="_x0000_i1027" o:spt="75" type="#_x0000_t75" style="height:302pt;width:415pt;" filled="f" o:preferrelative="t" stroked="f" coordsize="21600,21600">
            <v:path/>
            <v:fill on="f" focussize="0,0"/>
            <v:stroke on="f" joinstyle="miter"/>
            <v:imagedata r:id="rId6" o:title="新3"/>
            <o:lock v:ext="edit" aspectratio="t"/>
            <w10:wrap type="none"/>
            <w10:anchorlock/>
          </v:shape>
        </w:pict>
      </w:r>
    </w:p>
    <w:p>
      <w:pPr>
        <w:widowControl/>
        <w:jc w:val="left"/>
        <w:rPr>
          <w:rFonts w:ascii="宋体" w:cs="宋体"/>
          <w:kern w:val="0"/>
          <w:sz w:val="24"/>
          <w:szCs w:val="24"/>
        </w:rPr>
      </w:pPr>
    </w:p>
    <w:p>
      <w:pPr>
        <w:widowControl/>
        <w:spacing w:before="100" w:beforeAutospacing="1" w:after="100" w:afterAutospacing="1" w:line="360" w:lineRule="auto"/>
        <w:jc w:val="left"/>
        <w:rPr>
          <w:rFonts w:cs="Times New Roman" w:asciiTheme="minorEastAsia" w:hAnsiTheme="minorEastAsia" w:eastAsiaTheme="minorEastAsia"/>
          <w:color w:val="3E3E3E"/>
          <w:kern w:val="0"/>
          <w:sz w:val="32"/>
          <w:szCs w:val="32"/>
        </w:rPr>
      </w:pPr>
      <w:r>
        <w:fldChar w:fldCharType="begin"/>
      </w:r>
      <w:r>
        <w:instrText xml:space="preserve"> HYPERLINK "http://www.ccgxj.gov.cn/xxgkml/cwgk/201604/W020160405536939064777.xlsx" </w:instrText>
      </w:r>
      <w:r>
        <w:fldChar w:fldCharType="separate"/>
      </w:r>
      <w:r>
        <w:rPr>
          <w:rFonts w:cs="宋体" w:asciiTheme="minorEastAsia" w:hAnsiTheme="minorEastAsia" w:eastAsiaTheme="minorEastAsia"/>
          <w:color w:val="3E3E3E"/>
          <w:kern w:val="0"/>
          <w:sz w:val="32"/>
          <w:szCs w:val="32"/>
        </w:rPr>
        <w:t>4.20</w:t>
      </w:r>
      <w:r>
        <w:rPr>
          <w:rFonts w:hint="eastAsia" w:cs="宋体" w:asciiTheme="minorEastAsia" w:hAnsiTheme="minorEastAsia" w:eastAsiaTheme="minorEastAsia"/>
          <w:color w:val="3E3E3E"/>
          <w:kern w:val="0"/>
          <w:sz w:val="32"/>
          <w:szCs w:val="32"/>
        </w:rPr>
        <w:t>21年预算一般公共预算“三公”经费支出预算表</w:t>
      </w:r>
      <w:r>
        <w:rPr>
          <w:rFonts w:hint="eastAsia" w:cs="宋体" w:asciiTheme="minorEastAsia" w:hAnsiTheme="minorEastAsia" w:eastAsiaTheme="minorEastAsia"/>
          <w:color w:val="3E3E3E"/>
          <w:kern w:val="0"/>
          <w:sz w:val="32"/>
          <w:szCs w:val="32"/>
        </w:rPr>
        <w:fldChar w:fldCharType="end"/>
      </w:r>
    </w:p>
    <w:p>
      <w:pPr>
        <w:widowControl/>
        <w:jc w:val="left"/>
        <w:rPr>
          <w:rFonts w:ascii="宋体" w:cs="宋体"/>
          <w:kern w:val="0"/>
          <w:sz w:val="24"/>
          <w:szCs w:val="24"/>
        </w:rPr>
      </w:pPr>
      <w:r>
        <w:rPr>
          <w:rFonts w:ascii="宋体" w:cs="宋体"/>
          <w:kern w:val="0"/>
          <w:sz w:val="24"/>
          <w:szCs w:val="24"/>
        </w:rPr>
        <w:pict>
          <v:shape id="_x0000_i1028" o:spt="75" type="#_x0000_t75" style="height:318.5pt;width:415pt;" filled="f" o:preferrelative="t" stroked="f" coordsize="21600,21600">
            <v:path/>
            <v:fill on="f" focussize="0,0"/>
            <v:stroke on="f" joinstyle="miter"/>
            <v:imagedata r:id="rId7" o:title="4"/>
            <o:lock v:ext="edit" aspectratio="t"/>
            <w10:wrap type="none"/>
            <w10:anchorlock/>
          </v:shape>
        </w:pict>
      </w:r>
    </w:p>
    <w:p>
      <w:pPr>
        <w:widowControl/>
        <w:jc w:val="left"/>
        <w:rPr>
          <w:rFonts w:ascii="宋体" w:cs="宋体"/>
          <w:kern w:val="0"/>
          <w:sz w:val="24"/>
          <w:szCs w:val="24"/>
        </w:rPr>
      </w:pPr>
    </w:p>
    <w:p>
      <w:pPr>
        <w:widowControl/>
        <w:jc w:val="left"/>
        <w:rPr>
          <w:rFonts w:asciiTheme="minorEastAsia" w:hAnsiTheme="minorEastAsia" w:eastAsiaTheme="minorEastAsia"/>
          <w:sz w:val="32"/>
          <w:szCs w:val="32"/>
        </w:rPr>
      </w:pPr>
      <w:r>
        <w:fldChar w:fldCharType="begin"/>
      </w:r>
      <w:r>
        <w:instrText xml:space="preserve"> HYPERLINK "http://www.ccgxj.gov.cn/xxgkml/cwgk/201604/W020160405536938434342.xls" </w:instrText>
      </w:r>
      <w:r>
        <w:fldChar w:fldCharType="separate"/>
      </w:r>
      <w:r>
        <w:rPr>
          <w:rFonts w:cs="宋体" w:asciiTheme="minorEastAsia" w:hAnsiTheme="minorEastAsia" w:eastAsiaTheme="minorEastAsia"/>
          <w:color w:val="3E3E3E"/>
          <w:kern w:val="0"/>
          <w:sz w:val="32"/>
          <w:szCs w:val="32"/>
        </w:rPr>
        <w:t>5.20</w:t>
      </w:r>
      <w:r>
        <w:rPr>
          <w:rFonts w:hint="eastAsia" w:cs="宋体" w:asciiTheme="minorEastAsia" w:hAnsiTheme="minorEastAsia" w:eastAsiaTheme="minorEastAsia"/>
          <w:color w:val="3E3E3E"/>
          <w:kern w:val="0"/>
          <w:sz w:val="32"/>
          <w:szCs w:val="32"/>
        </w:rPr>
        <w:t>21年预算政府性基金支出预算表</w:t>
      </w:r>
      <w:r>
        <w:rPr>
          <w:rFonts w:hint="eastAsia" w:cs="宋体" w:asciiTheme="minorEastAsia" w:hAnsiTheme="minorEastAsia" w:eastAsiaTheme="minorEastAsia"/>
          <w:color w:val="3E3E3E"/>
          <w:kern w:val="0"/>
          <w:sz w:val="32"/>
          <w:szCs w:val="32"/>
        </w:rPr>
        <w:fldChar w:fldCharType="end"/>
      </w:r>
    </w:p>
    <w:p>
      <w:pPr>
        <w:widowControl/>
        <w:jc w:val="left"/>
        <w:rPr>
          <w:rFonts w:ascii="宋体" w:cs="宋体"/>
          <w:kern w:val="0"/>
          <w:sz w:val="24"/>
          <w:szCs w:val="24"/>
        </w:rPr>
      </w:pPr>
      <w:r>
        <w:rPr>
          <w:rFonts w:ascii="宋体" w:cs="宋体"/>
          <w:kern w:val="0"/>
          <w:sz w:val="24"/>
          <w:szCs w:val="24"/>
        </w:rPr>
        <w:pict>
          <v:shape id="_x0000_i1029" o:spt="75" type="#_x0000_t75" style="height:222pt;width:415pt;" filled="f" o:preferrelative="t" stroked="f" coordsize="21600,21600">
            <v:path/>
            <v:fill on="f" focussize="0,0"/>
            <v:stroke on="f" joinstyle="miter"/>
            <v:imagedata r:id="rId8" o:title="5"/>
            <o:lock v:ext="edit" aspectratio="t"/>
            <w10:wrap type="none"/>
            <w10:anchorlock/>
          </v:shape>
        </w:pict>
      </w:r>
    </w:p>
    <w:p>
      <w:pPr>
        <w:widowControl/>
        <w:jc w:val="left"/>
        <w:rPr>
          <w:rFonts w:asciiTheme="minorEastAsia" w:hAnsiTheme="minorEastAsia" w:eastAsiaTheme="minorEastAsia"/>
          <w:sz w:val="32"/>
          <w:szCs w:val="32"/>
        </w:rPr>
      </w:pPr>
      <w:r>
        <w:fldChar w:fldCharType="begin"/>
      </w:r>
      <w:r>
        <w:instrText xml:space="preserve"> HYPERLINK "http://www.ccgxj.gov.cn/xxgkml/cwgk/201604/W020160405536939218217.xls" </w:instrText>
      </w:r>
      <w:r>
        <w:fldChar w:fldCharType="separate"/>
      </w:r>
      <w:r>
        <w:rPr>
          <w:rFonts w:cs="宋体" w:asciiTheme="minorEastAsia" w:hAnsiTheme="minorEastAsia" w:eastAsiaTheme="minorEastAsia"/>
          <w:color w:val="3E3E3E"/>
          <w:kern w:val="0"/>
          <w:sz w:val="32"/>
          <w:szCs w:val="32"/>
        </w:rPr>
        <w:t>6.20</w:t>
      </w:r>
      <w:r>
        <w:rPr>
          <w:rFonts w:hint="eastAsia" w:cs="宋体" w:asciiTheme="minorEastAsia" w:hAnsiTheme="minorEastAsia" w:eastAsiaTheme="minorEastAsia"/>
          <w:color w:val="3E3E3E"/>
          <w:kern w:val="0"/>
          <w:sz w:val="32"/>
          <w:szCs w:val="32"/>
        </w:rPr>
        <w:t>21年预算部门收支预算总表</w:t>
      </w:r>
      <w:r>
        <w:rPr>
          <w:rFonts w:hint="eastAsia" w:cs="宋体" w:asciiTheme="minorEastAsia" w:hAnsiTheme="minorEastAsia" w:eastAsiaTheme="minorEastAsia"/>
          <w:color w:val="3E3E3E"/>
          <w:kern w:val="0"/>
          <w:sz w:val="32"/>
          <w:szCs w:val="32"/>
        </w:rPr>
        <w:fldChar w:fldCharType="end"/>
      </w:r>
    </w:p>
    <w:p>
      <w:pPr>
        <w:widowControl/>
        <w:jc w:val="left"/>
        <w:rPr>
          <w:rFonts w:ascii="宋体" w:cs="宋体"/>
          <w:kern w:val="0"/>
          <w:sz w:val="24"/>
          <w:szCs w:val="24"/>
        </w:rPr>
      </w:pPr>
      <w:r>
        <w:rPr>
          <w:rFonts w:ascii="宋体" w:cs="宋体"/>
          <w:kern w:val="0"/>
          <w:sz w:val="24"/>
          <w:szCs w:val="24"/>
        </w:rPr>
        <w:pict>
          <v:shape id="_x0000_i1030" o:spt="75" type="#_x0000_t75" style="height:287.5pt;width:415pt;" filled="f" o:preferrelative="t" stroked="f" coordsize="21600,21600">
            <v:path/>
            <v:fill on="f" focussize="0,0"/>
            <v:stroke on="f" joinstyle="miter"/>
            <v:imagedata r:id="rId9" o:title="6"/>
            <o:lock v:ext="edit" aspectratio="t"/>
            <w10:wrap type="none"/>
            <w10:anchorlock/>
          </v:shape>
        </w:pict>
      </w:r>
    </w:p>
    <w:p>
      <w:pPr>
        <w:widowControl/>
        <w:spacing w:before="100" w:beforeAutospacing="1" w:after="100" w:afterAutospacing="1" w:line="360" w:lineRule="auto"/>
        <w:jc w:val="left"/>
        <w:rPr>
          <w:rFonts w:asciiTheme="minorEastAsia" w:hAnsiTheme="minorEastAsia" w:eastAsiaTheme="minorEastAsia"/>
          <w:sz w:val="32"/>
          <w:szCs w:val="32"/>
        </w:rPr>
      </w:pPr>
      <w:r>
        <w:fldChar w:fldCharType="begin"/>
      </w:r>
      <w:r>
        <w:instrText xml:space="preserve"> HYPERLINK "http://www.ccgxj.gov.cn/xxgkml/cwgk/201604/W020160405536939530065.xls" </w:instrText>
      </w:r>
      <w:r>
        <w:fldChar w:fldCharType="separate"/>
      </w:r>
      <w:r>
        <w:rPr>
          <w:rFonts w:cs="宋体" w:asciiTheme="minorEastAsia" w:hAnsiTheme="minorEastAsia" w:eastAsiaTheme="minorEastAsia"/>
          <w:color w:val="3E3E3E"/>
          <w:kern w:val="0"/>
          <w:sz w:val="32"/>
          <w:szCs w:val="32"/>
        </w:rPr>
        <w:t>7.20</w:t>
      </w:r>
      <w:r>
        <w:rPr>
          <w:rFonts w:hint="eastAsia" w:cs="宋体" w:asciiTheme="minorEastAsia" w:hAnsiTheme="minorEastAsia" w:eastAsiaTheme="minorEastAsia"/>
          <w:color w:val="3E3E3E"/>
          <w:kern w:val="0"/>
          <w:sz w:val="32"/>
          <w:szCs w:val="32"/>
        </w:rPr>
        <w:t>21年预算部门收入预算总表</w:t>
      </w:r>
      <w:r>
        <w:rPr>
          <w:rFonts w:hint="eastAsia" w:cs="宋体" w:asciiTheme="minorEastAsia" w:hAnsiTheme="minorEastAsia" w:eastAsiaTheme="minorEastAsia"/>
          <w:color w:val="3E3E3E"/>
          <w:kern w:val="0"/>
          <w:sz w:val="32"/>
          <w:szCs w:val="32"/>
        </w:rPr>
        <w:fldChar w:fldCharType="end"/>
      </w:r>
    </w:p>
    <w:p>
      <w:pPr>
        <w:widowControl/>
        <w:spacing w:before="100" w:beforeAutospacing="1" w:after="100" w:afterAutospacing="1" w:line="360" w:lineRule="auto"/>
        <w:jc w:val="left"/>
        <w:rPr>
          <w:rFonts w:ascii="仿宋_GB2312" w:eastAsia="仿宋_GB2312" w:cs="Times New Roman"/>
          <w:color w:val="3E3E3E"/>
          <w:kern w:val="0"/>
          <w:sz w:val="18"/>
          <w:szCs w:val="18"/>
        </w:rPr>
      </w:pPr>
      <w:r>
        <w:rPr>
          <w:rFonts w:ascii="仿宋_GB2312" w:eastAsia="仿宋_GB2312" w:cs="Times New Roman"/>
          <w:color w:val="3E3E3E"/>
          <w:kern w:val="0"/>
          <w:sz w:val="18"/>
          <w:szCs w:val="18"/>
        </w:rPr>
        <w:pict>
          <v:shape id="_x0000_i1031" o:spt="75" type="#_x0000_t75" style="height:199.5pt;width:415pt;" filled="f" o:preferrelative="t" stroked="f" coordsize="21600,21600">
            <v:path/>
            <v:fill on="f" focussize="0,0"/>
            <v:stroke on="f" joinstyle="miter"/>
            <v:imagedata r:id="rId10" o:title="7"/>
            <o:lock v:ext="edit" aspectratio="t"/>
            <w10:wrap type="none"/>
            <w10:anchorlock/>
          </v:shape>
        </w:pict>
      </w:r>
    </w:p>
    <w:p>
      <w:pPr>
        <w:spacing w:line="360" w:lineRule="auto"/>
        <w:jc w:val="left"/>
        <w:rPr>
          <w:rFonts w:asciiTheme="minorEastAsia" w:hAnsiTheme="minorEastAsia" w:eastAsiaTheme="minorEastAsia"/>
          <w:sz w:val="32"/>
          <w:szCs w:val="32"/>
        </w:rPr>
      </w:pPr>
      <w:r>
        <w:fldChar w:fldCharType="begin"/>
      </w:r>
      <w:r>
        <w:instrText xml:space="preserve"> HYPERLINK "http://www.ccgxj.gov.cn/xxgkml/cwgk/201604/W020160405536939687469.xls" </w:instrText>
      </w:r>
      <w:r>
        <w:fldChar w:fldCharType="separate"/>
      </w:r>
      <w:r>
        <w:rPr>
          <w:rFonts w:cs="宋体" w:asciiTheme="minorEastAsia" w:hAnsiTheme="minorEastAsia" w:eastAsiaTheme="minorEastAsia"/>
          <w:color w:val="3E3E3E"/>
          <w:kern w:val="0"/>
          <w:sz w:val="32"/>
          <w:szCs w:val="32"/>
        </w:rPr>
        <w:t>8.20</w:t>
      </w:r>
      <w:r>
        <w:rPr>
          <w:rFonts w:hint="eastAsia" w:cs="宋体" w:asciiTheme="minorEastAsia" w:hAnsiTheme="minorEastAsia" w:eastAsiaTheme="minorEastAsia"/>
          <w:color w:val="3E3E3E"/>
          <w:kern w:val="0"/>
          <w:sz w:val="32"/>
          <w:szCs w:val="32"/>
        </w:rPr>
        <w:t>21年预算部门支出预算总表</w:t>
      </w:r>
      <w:r>
        <w:rPr>
          <w:rFonts w:hint="eastAsia" w:cs="宋体" w:asciiTheme="minorEastAsia" w:hAnsiTheme="minorEastAsia" w:eastAsiaTheme="minorEastAsia"/>
          <w:color w:val="3E3E3E"/>
          <w:kern w:val="0"/>
          <w:sz w:val="32"/>
          <w:szCs w:val="32"/>
        </w:rPr>
        <w:fldChar w:fldCharType="end"/>
      </w:r>
    </w:p>
    <w:p>
      <w:pPr>
        <w:widowControl/>
        <w:jc w:val="left"/>
        <w:rPr>
          <w:rFonts w:ascii="宋体" w:cs="宋体"/>
          <w:kern w:val="0"/>
          <w:sz w:val="24"/>
          <w:szCs w:val="24"/>
        </w:rPr>
      </w:pPr>
      <w:r>
        <w:rPr>
          <w:rFonts w:ascii="宋体" w:cs="宋体"/>
          <w:kern w:val="0"/>
          <w:sz w:val="24"/>
          <w:szCs w:val="24"/>
        </w:rPr>
        <w:pict>
          <v:shape id="_x0000_i1032" o:spt="75" type="#_x0000_t75" style="height:290.5pt;width:415pt;" filled="f" o:preferrelative="t" stroked="f" coordsize="21600,21600">
            <v:path/>
            <v:fill on="f" focussize="0,0"/>
            <v:stroke on="f" joinstyle="miter"/>
            <v:imagedata r:id="rId11" o:title="8"/>
            <o:lock v:ext="edit" aspectratio="t"/>
            <w10:wrap type="none"/>
            <w10:anchorlock/>
          </v:shape>
        </w:pict>
      </w:r>
    </w:p>
    <w:p>
      <w:pPr>
        <w:widowControl/>
        <w:jc w:val="left"/>
        <w:rPr>
          <w:rFonts w:ascii="宋体" w:cs="宋体"/>
          <w:kern w:val="0"/>
          <w:sz w:val="24"/>
          <w:szCs w:val="24"/>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w:t>
      </w:r>
      <w:r>
        <w:rPr>
          <w:rFonts w:hint="eastAsia" w:ascii="黑体" w:hAnsi="黑体" w:eastAsia="黑体" w:cs="黑体"/>
          <w:sz w:val="32"/>
          <w:szCs w:val="32"/>
        </w:rPr>
        <w:t>21年度部门预算情况说明</w:t>
      </w:r>
    </w:p>
    <w:p>
      <w:pPr>
        <w:widowControl/>
        <w:spacing w:before="100" w:beforeAutospacing="1" w:after="100" w:afterAutospacing="1" w:line="360" w:lineRule="auto"/>
        <w:ind w:firstLine="640" w:firstLineChars="200"/>
        <w:jc w:val="left"/>
        <w:rPr>
          <w:rFonts w:ascii="宋体" w:cs="Times New Roman"/>
          <w:bCs/>
          <w:color w:val="3E3E3E"/>
          <w:kern w:val="0"/>
          <w:sz w:val="32"/>
          <w:szCs w:val="32"/>
        </w:rPr>
      </w:pPr>
      <w:r>
        <w:rPr>
          <w:rFonts w:hint="eastAsia" w:ascii="宋体" w:hAnsi="宋体" w:cs="宋体"/>
          <w:bCs/>
          <w:color w:val="3E3E3E"/>
          <w:kern w:val="0"/>
          <w:sz w:val="32"/>
          <w:szCs w:val="32"/>
        </w:rPr>
        <w:t>一、财政拨款收支说明</w:t>
      </w:r>
    </w:p>
    <w:p>
      <w:pPr>
        <w:spacing w:line="360" w:lineRule="auto"/>
        <w:ind w:firstLine="675" w:firstLineChars="211"/>
        <w:jc w:val="left"/>
        <w:rPr>
          <w:rFonts w:ascii="宋体" w:cs="Times New Roman"/>
          <w:color w:val="3E3E3E"/>
          <w:kern w:val="0"/>
          <w:sz w:val="32"/>
          <w:szCs w:val="32"/>
        </w:rPr>
      </w:pPr>
      <w:r>
        <w:rPr>
          <w:rFonts w:ascii="宋体" w:cs="Times New Roman"/>
          <w:color w:val="3E3E3E"/>
          <w:kern w:val="0"/>
          <w:sz w:val="32"/>
          <w:szCs w:val="32"/>
        </w:rPr>
        <w:t>20</w:t>
      </w:r>
      <w:r>
        <w:rPr>
          <w:rFonts w:hint="eastAsia" w:ascii="宋体" w:cs="Times New Roman"/>
          <w:color w:val="3E3E3E"/>
          <w:kern w:val="0"/>
          <w:sz w:val="32"/>
          <w:szCs w:val="32"/>
        </w:rPr>
        <w:t>21年财政拨款1081.50万元，全部为一般公共预算财政拨款。</w:t>
      </w:r>
    </w:p>
    <w:p>
      <w:pPr>
        <w:widowControl/>
        <w:tabs>
          <w:tab w:val="left" w:pos="639"/>
        </w:tabs>
        <w:jc w:val="left"/>
        <w:rPr>
          <w:rFonts w:ascii="宋体" w:cs="宋体"/>
          <w:kern w:val="0"/>
          <w:sz w:val="32"/>
          <w:szCs w:val="32"/>
        </w:rPr>
      </w:pPr>
      <w:r>
        <w:rPr>
          <w:rFonts w:ascii="宋体" w:cs="宋体"/>
          <w:kern w:val="0"/>
          <w:sz w:val="24"/>
          <w:szCs w:val="24"/>
        </w:rPr>
        <w:tab/>
      </w:r>
      <w:r>
        <w:rPr>
          <w:rFonts w:ascii="宋体" w:hAnsi="宋体" w:cs="宋体"/>
          <w:kern w:val="0"/>
          <w:sz w:val="32"/>
          <w:szCs w:val="32"/>
        </w:rPr>
        <w:t>20</w:t>
      </w:r>
      <w:r>
        <w:rPr>
          <w:rFonts w:hint="eastAsia" w:ascii="宋体" w:hAnsi="宋体" w:cs="宋体"/>
          <w:kern w:val="0"/>
          <w:sz w:val="32"/>
          <w:szCs w:val="32"/>
        </w:rPr>
        <w:t>21年财政预算支出1081.50万元，全</w:t>
      </w:r>
      <w:r>
        <w:rPr>
          <w:rFonts w:hint="eastAsia" w:ascii="宋体" w:cs="Times New Roman"/>
          <w:color w:val="3E3E3E"/>
          <w:kern w:val="0"/>
          <w:sz w:val="32"/>
          <w:szCs w:val="32"/>
        </w:rPr>
        <w:t>部为一般公共预算财政拨款支出。</w:t>
      </w:r>
    </w:p>
    <w:p>
      <w:pPr>
        <w:widowControl/>
        <w:spacing w:before="100" w:beforeAutospacing="1" w:after="100" w:afterAutospacing="1" w:line="360" w:lineRule="auto"/>
        <w:jc w:val="left"/>
        <w:rPr>
          <w:rFonts w:cs="宋体" w:asciiTheme="minorEastAsia" w:hAnsiTheme="minorEastAsia" w:eastAsiaTheme="minorEastAsia"/>
          <w:color w:val="3E3E3E"/>
          <w:kern w:val="0"/>
          <w:sz w:val="32"/>
          <w:szCs w:val="32"/>
        </w:rPr>
      </w:pPr>
      <w:r>
        <w:rPr>
          <w:rFonts w:ascii="宋体" w:hAnsi="宋体" w:cs="宋体"/>
          <w:kern w:val="0"/>
          <w:sz w:val="32"/>
          <w:szCs w:val="32"/>
        </w:rPr>
        <w:t xml:space="preserve"> </w:t>
      </w:r>
      <w:r>
        <w:rPr>
          <w:rFonts w:cs="宋体" w:asciiTheme="minorEastAsia" w:hAnsiTheme="minorEastAsia" w:eastAsiaTheme="minorEastAsia"/>
          <w:kern w:val="0"/>
          <w:sz w:val="32"/>
          <w:szCs w:val="32"/>
        </w:rPr>
        <w:t xml:space="preserve"> </w:t>
      </w:r>
      <w:r>
        <w:rPr>
          <w:rFonts w:hint="eastAsia" w:cs="宋体" w:asciiTheme="minorEastAsia" w:hAnsiTheme="minorEastAsia" w:eastAsiaTheme="minorEastAsia"/>
          <w:kern w:val="0"/>
          <w:sz w:val="32"/>
          <w:szCs w:val="32"/>
        </w:rPr>
        <w:t xml:space="preserve"> </w:t>
      </w:r>
      <w:r>
        <w:rPr>
          <w:rFonts w:hint="eastAsia" w:cs="宋体" w:asciiTheme="minorEastAsia" w:hAnsiTheme="minorEastAsia" w:eastAsiaTheme="minorEastAsia"/>
          <w:color w:val="3E3E3E"/>
          <w:kern w:val="0"/>
          <w:sz w:val="32"/>
          <w:szCs w:val="32"/>
        </w:rPr>
        <w:t>二、一般公共预算支出表说明</w:t>
      </w:r>
    </w:p>
    <w:p>
      <w:pPr>
        <w:widowControl/>
        <w:tabs>
          <w:tab w:val="left" w:pos="639"/>
        </w:tabs>
        <w:jc w:val="left"/>
        <w:rPr>
          <w:rFonts w:cs="宋体" w:asciiTheme="minorEastAsia" w:hAnsiTheme="minorEastAsia" w:eastAsiaTheme="minorEastAsia"/>
          <w:kern w:val="0"/>
          <w:sz w:val="32"/>
          <w:szCs w:val="32"/>
        </w:rPr>
      </w:pPr>
      <w:r>
        <w:rPr>
          <w:rFonts w:cs="宋体" w:asciiTheme="minorEastAsia" w:hAnsiTheme="minorEastAsia" w:eastAsiaTheme="minorEastAsia"/>
          <w:color w:val="3E3E3E"/>
          <w:kern w:val="0"/>
          <w:sz w:val="32"/>
          <w:szCs w:val="32"/>
        </w:rPr>
        <w:t xml:space="preserve">   </w:t>
      </w:r>
      <w:r>
        <w:rPr>
          <w:rFonts w:hint="eastAsia" w:cs="宋体" w:asciiTheme="minorEastAsia" w:hAnsiTheme="minorEastAsia" w:eastAsiaTheme="minorEastAsia"/>
          <w:color w:val="3E3E3E"/>
          <w:kern w:val="0"/>
          <w:sz w:val="32"/>
          <w:szCs w:val="32"/>
        </w:rPr>
        <w:t xml:space="preserve"> </w:t>
      </w:r>
      <w:r>
        <w:rPr>
          <w:rFonts w:hint="eastAsia" w:cs="宋体" w:asciiTheme="minorEastAsia" w:hAnsiTheme="minorEastAsia" w:eastAsiaTheme="minorEastAsia"/>
          <w:kern w:val="0"/>
          <w:sz w:val="32"/>
          <w:szCs w:val="32"/>
        </w:rPr>
        <w:t>社会保障和就业支出1081.50万元。其中人力资源和社会保障管理事务377.14万元，就业补助704.36万元。</w:t>
      </w:r>
    </w:p>
    <w:p>
      <w:pPr>
        <w:widowControl/>
        <w:spacing w:before="100" w:beforeAutospacing="1" w:after="100" w:afterAutospacing="1" w:line="360" w:lineRule="auto"/>
        <w:ind w:firstLine="640" w:firstLineChars="200"/>
        <w:jc w:val="left"/>
        <w:rPr>
          <w:rFonts w:cs="Times New Roman"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三、一般公共预算基本支出情况说明</w:t>
      </w:r>
    </w:p>
    <w:p>
      <w:pPr>
        <w:widowControl/>
        <w:spacing w:before="100" w:beforeAutospacing="1" w:after="100" w:afterAutospacing="1" w:line="360" w:lineRule="auto"/>
        <w:ind w:firstLine="640" w:firstLineChars="200"/>
        <w:jc w:val="left"/>
        <w:rPr>
          <w:rFonts w:cs="Times New Roman" w:asciiTheme="minorEastAsia" w:hAnsiTheme="minorEastAsia" w:eastAsiaTheme="minorEastAsia"/>
          <w:color w:val="3E3E3E"/>
          <w:kern w:val="0"/>
          <w:sz w:val="32"/>
          <w:szCs w:val="32"/>
        </w:rPr>
      </w:pPr>
      <w:r>
        <w:rPr>
          <w:rFonts w:cs="宋体" w:asciiTheme="minorEastAsia" w:hAnsiTheme="minorEastAsia" w:eastAsiaTheme="minorEastAsia"/>
          <w:color w:val="3E3E3E"/>
          <w:kern w:val="0"/>
          <w:sz w:val="32"/>
          <w:szCs w:val="32"/>
        </w:rPr>
        <w:t>1.</w:t>
      </w:r>
      <w:r>
        <w:rPr>
          <w:rFonts w:hint="eastAsia" w:cs="宋体" w:asciiTheme="minorEastAsia" w:hAnsiTheme="minorEastAsia" w:eastAsiaTheme="minorEastAsia"/>
          <w:color w:val="3E3E3E"/>
          <w:kern w:val="0"/>
          <w:sz w:val="32"/>
          <w:szCs w:val="32"/>
        </w:rPr>
        <w:t>工资福利支出187.11万元</w:t>
      </w:r>
    </w:p>
    <w:p>
      <w:pPr>
        <w:widowControl/>
        <w:spacing w:before="100" w:beforeAutospacing="1" w:after="100" w:afterAutospacing="1" w:line="360" w:lineRule="auto"/>
        <w:ind w:firstLine="640" w:firstLineChars="200"/>
        <w:jc w:val="left"/>
        <w:rPr>
          <w:rFonts w:cs="Times New Roman" w:asciiTheme="minorEastAsia" w:hAnsiTheme="minorEastAsia" w:eastAsiaTheme="minorEastAsia"/>
          <w:color w:val="3E3E3E"/>
          <w:kern w:val="0"/>
          <w:sz w:val="32"/>
          <w:szCs w:val="32"/>
        </w:rPr>
      </w:pPr>
      <w:r>
        <w:rPr>
          <w:rFonts w:cs="宋体" w:asciiTheme="minorEastAsia" w:hAnsiTheme="minorEastAsia" w:eastAsiaTheme="minorEastAsia"/>
          <w:color w:val="3E3E3E"/>
          <w:kern w:val="0"/>
          <w:sz w:val="32"/>
          <w:szCs w:val="32"/>
        </w:rPr>
        <w:t>2.</w:t>
      </w:r>
      <w:r>
        <w:rPr>
          <w:rFonts w:hint="eastAsia" w:cs="宋体" w:asciiTheme="minorEastAsia" w:hAnsiTheme="minorEastAsia" w:eastAsiaTheme="minorEastAsia"/>
          <w:color w:val="3E3E3E"/>
          <w:kern w:val="0"/>
          <w:sz w:val="32"/>
          <w:szCs w:val="32"/>
        </w:rPr>
        <w:t>商品和服务支出37.61万元</w:t>
      </w:r>
    </w:p>
    <w:p>
      <w:pPr>
        <w:widowControl/>
        <w:spacing w:before="100" w:beforeAutospacing="1" w:after="100" w:afterAutospacing="1" w:line="360" w:lineRule="auto"/>
        <w:ind w:firstLine="640" w:firstLineChars="200"/>
        <w:jc w:val="left"/>
        <w:rPr>
          <w:rFonts w:cs="宋体" w:asciiTheme="minorEastAsia" w:hAnsiTheme="minorEastAsia" w:eastAsiaTheme="minorEastAsia"/>
          <w:color w:val="3E3E3E"/>
          <w:kern w:val="0"/>
          <w:sz w:val="32"/>
          <w:szCs w:val="32"/>
        </w:rPr>
      </w:pPr>
      <w:r>
        <w:rPr>
          <w:rFonts w:cs="宋体" w:asciiTheme="minorEastAsia" w:hAnsiTheme="minorEastAsia" w:eastAsiaTheme="minorEastAsia"/>
          <w:color w:val="3E3E3E"/>
          <w:kern w:val="0"/>
          <w:sz w:val="32"/>
          <w:szCs w:val="32"/>
        </w:rPr>
        <w:t>3.</w:t>
      </w:r>
      <w:r>
        <w:rPr>
          <w:rFonts w:hint="eastAsia" w:cs="宋体" w:asciiTheme="minorEastAsia" w:hAnsiTheme="minorEastAsia" w:eastAsiaTheme="minorEastAsia"/>
          <w:color w:val="3E3E3E"/>
          <w:kern w:val="0"/>
          <w:sz w:val="32"/>
          <w:szCs w:val="32"/>
        </w:rPr>
        <w:t>对个人和家庭补助支出0.60万元</w:t>
      </w:r>
    </w:p>
    <w:p>
      <w:pPr>
        <w:widowControl/>
        <w:spacing w:before="100" w:beforeAutospacing="1" w:after="100" w:afterAutospacing="1" w:line="360" w:lineRule="auto"/>
        <w:ind w:firstLine="640" w:firstLineChars="200"/>
        <w:jc w:val="left"/>
        <w:rPr>
          <w:rFonts w:cs="Times New Roman"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其中人员经费175.91万元，公用经费49.41万元，基本支出合计225.32万元。</w:t>
      </w:r>
    </w:p>
    <w:p>
      <w:pPr>
        <w:widowControl/>
        <w:spacing w:before="100" w:beforeAutospacing="1" w:after="100" w:afterAutospacing="1" w:line="360" w:lineRule="auto"/>
        <w:ind w:firstLine="640" w:firstLineChars="200"/>
        <w:jc w:val="left"/>
        <w:rPr>
          <w:rFonts w:cs="Times New Roman" w:asciiTheme="minorEastAsia" w:hAnsiTheme="minorEastAsia" w:eastAsiaTheme="minorEastAsia"/>
          <w:bCs/>
          <w:color w:val="3E3E3E"/>
          <w:kern w:val="0"/>
          <w:sz w:val="32"/>
          <w:szCs w:val="32"/>
        </w:rPr>
      </w:pPr>
      <w:r>
        <w:rPr>
          <w:rFonts w:hint="eastAsia" w:cs="宋体" w:asciiTheme="minorEastAsia" w:hAnsiTheme="minorEastAsia" w:eastAsiaTheme="minorEastAsia"/>
          <w:color w:val="3E3E3E"/>
          <w:kern w:val="0"/>
          <w:sz w:val="32"/>
          <w:szCs w:val="32"/>
        </w:rPr>
        <w:t>四</w:t>
      </w:r>
      <w:r>
        <w:rPr>
          <w:rFonts w:hint="eastAsia" w:cs="宋体" w:asciiTheme="minorEastAsia" w:hAnsiTheme="minorEastAsia" w:eastAsiaTheme="minorEastAsia"/>
          <w:bCs/>
          <w:color w:val="3E3E3E"/>
          <w:kern w:val="0"/>
          <w:sz w:val="32"/>
          <w:szCs w:val="32"/>
        </w:rPr>
        <w:t>、</w:t>
      </w:r>
      <w:r>
        <w:rPr>
          <w:rFonts w:cs="宋体" w:asciiTheme="minorEastAsia" w:hAnsiTheme="minorEastAsia" w:eastAsiaTheme="minorEastAsia"/>
          <w:bCs/>
          <w:color w:val="3E3E3E"/>
          <w:kern w:val="0"/>
          <w:sz w:val="32"/>
          <w:szCs w:val="32"/>
        </w:rPr>
        <w:t>20</w:t>
      </w:r>
      <w:r>
        <w:rPr>
          <w:rFonts w:hint="eastAsia" w:cs="宋体" w:asciiTheme="minorEastAsia" w:hAnsiTheme="minorEastAsia" w:eastAsiaTheme="minorEastAsia"/>
          <w:bCs/>
          <w:color w:val="3E3E3E"/>
          <w:kern w:val="0"/>
          <w:sz w:val="32"/>
          <w:szCs w:val="32"/>
        </w:rPr>
        <w:t>21年“三公”经费预算情况说明</w:t>
      </w:r>
    </w:p>
    <w:p>
      <w:pPr>
        <w:widowControl/>
        <w:tabs>
          <w:tab w:val="left" w:pos="639"/>
        </w:tabs>
        <w:ind w:firstLine="640" w:firstLineChars="200"/>
        <w:jc w:val="left"/>
        <w:rPr>
          <w:rFonts w:cs="宋体" w:asciiTheme="minorEastAsia" w:hAnsiTheme="minorEastAsia" w:eastAsiaTheme="minorEastAsia"/>
          <w:kern w:val="0"/>
          <w:sz w:val="32"/>
          <w:szCs w:val="32"/>
        </w:rPr>
      </w:pPr>
      <w:r>
        <w:rPr>
          <w:rFonts w:cs="宋体" w:asciiTheme="minorEastAsia" w:hAnsiTheme="minorEastAsia" w:eastAsiaTheme="minorEastAsia"/>
          <w:kern w:val="0"/>
          <w:sz w:val="32"/>
          <w:szCs w:val="32"/>
        </w:rPr>
        <w:t>20</w:t>
      </w:r>
      <w:r>
        <w:rPr>
          <w:rFonts w:hint="eastAsia" w:cs="宋体" w:asciiTheme="minorEastAsia" w:hAnsiTheme="minorEastAsia" w:eastAsiaTheme="minorEastAsia"/>
          <w:kern w:val="0"/>
          <w:sz w:val="32"/>
          <w:szCs w:val="32"/>
        </w:rPr>
        <w:t>21年“三公”经费预算为零与上年预算一致。</w:t>
      </w:r>
    </w:p>
    <w:p>
      <w:pPr>
        <w:autoSpaceDE w:val="0"/>
        <w:autoSpaceDN w:val="0"/>
        <w:adjustRightInd w:val="0"/>
        <w:ind w:firstLine="640" w:firstLineChars="200"/>
        <w:rPr>
          <w:rFonts w:cs="宋体"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五、政府性基金预算支出预算说明</w:t>
      </w:r>
    </w:p>
    <w:p>
      <w:pPr>
        <w:autoSpaceDE w:val="0"/>
        <w:autoSpaceDN w:val="0"/>
        <w:adjustRightInd w:val="0"/>
        <w:ind w:firstLine="640" w:firstLineChars="200"/>
        <w:rPr>
          <w:rFonts w:cs="Times New Roman"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长春市二道区就业服务局无政府性基金预算，故此表数值为空。</w:t>
      </w:r>
    </w:p>
    <w:p>
      <w:pPr>
        <w:autoSpaceDE w:val="0"/>
        <w:autoSpaceDN w:val="0"/>
        <w:adjustRightInd w:val="0"/>
        <w:ind w:firstLine="640" w:firstLineChars="200"/>
        <w:rPr>
          <w:rFonts w:cs="Times New Roman"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六、部门收支预算总表说明</w:t>
      </w:r>
    </w:p>
    <w:p>
      <w:pPr>
        <w:widowControl/>
        <w:tabs>
          <w:tab w:val="left" w:pos="639"/>
        </w:tabs>
        <w:ind w:firstLine="640" w:firstLineChars="200"/>
        <w:jc w:val="left"/>
        <w:rPr>
          <w:rFonts w:cs="宋体"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长春市二道区就业服务局总收入1081.50万元，全部为一般公共预算财政拨款。总支出1081.50万元全部为</w:t>
      </w:r>
      <w:r>
        <w:rPr>
          <w:rFonts w:hint="eastAsia" w:cs="宋体" w:asciiTheme="minorEastAsia" w:hAnsiTheme="minorEastAsia" w:eastAsiaTheme="minorEastAsia"/>
          <w:kern w:val="0"/>
          <w:sz w:val="32"/>
          <w:szCs w:val="32"/>
        </w:rPr>
        <w:t>社会保障和就业支出。</w:t>
      </w:r>
    </w:p>
    <w:p>
      <w:pPr>
        <w:autoSpaceDE w:val="0"/>
        <w:autoSpaceDN w:val="0"/>
        <w:adjustRightInd w:val="0"/>
        <w:ind w:firstLine="640" w:firstLineChars="200"/>
        <w:rPr>
          <w:rFonts w:cs="Times New Roman"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七、部门收入预算总表情况</w:t>
      </w:r>
    </w:p>
    <w:p>
      <w:pPr>
        <w:autoSpaceDE w:val="0"/>
        <w:autoSpaceDN w:val="0"/>
        <w:adjustRightInd w:val="0"/>
        <w:ind w:firstLine="640" w:firstLineChars="200"/>
        <w:rPr>
          <w:rFonts w:cs="Times New Roman" w:asciiTheme="minorEastAsia" w:hAnsiTheme="minorEastAsia" w:eastAsiaTheme="minorEastAsia"/>
          <w:color w:val="3E3E3E"/>
          <w:kern w:val="0"/>
          <w:sz w:val="32"/>
          <w:szCs w:val="32"/>
        </w:rPr>
      </w:pPr>
      <w:r>
        <w:rPr>
          <w:rFonts w:hint="eastAsia" w:cs="Times New Roman" w:asciiTheme="minorEastAsia" w:hAnsiTheme="minorEastAsia" w:eastAsiaTheme="minorEastAsia"/>
          <w:color w:val="3E3E3E"/>
          <w:kern w:val="0"/>
          <w:sz w:val="32"/>
          <w:szCs w:val="32"/>
        </w:rPr>
        <w:t>长春市二道区就业服务局总收入1081.50万元，其中就业管理事务231.54万元，其他人力资源和社会保障管理事务支出145.60万元，职业培训补贴29.70万元，公益性岗位补贴673.96万元，其他就业补助支出0.70万元。</w:t>
      </w:r>
    </w:p>
    <w:p>
      <w:pPr>
        <w:autoSpaceDE w:val="0"/>
        <w:autoSpaceDN w:val="0"/>
        <w:adjustRightInd w:val="0"/>
        <w:ind w:firstLine="640" w:firstLineChars="200"/>
        <w:rPr>
          <w:rFonts w:cs="Times New Roman"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八、部门支出预算总表情况</w:t>
      </w:r>
    </w:p>
    <w:p>
      <w:pPr>
        <w:autoSpaceDE w:val="0"/>
        <w:autoSpaceDN w:val="0"/>
        <w:adjustRightInd w:val="0"/>
        <w:ind w:firstLine="640" w:firstLineChars="200"/>
        <w:rPr>
          <w:rFonts w:cs="Times New Roman"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按功能分类：</w:t>
      </w:r>
      <w:r>
        <w:rPr>
          <w:rFonts w:hint="eastAsia" w:cs="Times New Roman" w:asciiTheme="minorEastAsia" w:hAnsiTheme="minorEastAsia" w:eastAsiaTheme="minorEastAsia"/>
          <w:color w:val="3E3E3E"/>
          <w:kern w:val="0"/>
          <w:sz w:val="32"/>
          <w:szCs w:val="32"/>
        </w:rPr>
        <w:t>就业管理事务231.54万元，其他人力资源和社会保障管理事务支出145.60万元，职业培训补贴29.70万元，公益性岗位补贴673.96万元，其他就业补助支出0.70万元。</w:t>
      </w:r>
    </w:p>
    <w:p>
      <w:pPr>
        <w:autoSpaceDE w:val="0"/>
        <w:autoSpaceDN w:val="0"/>
        <w:adjustRightInd w:val="0"/>
        <w:ind w:firstLine="640" w:firstLineChars="200"/>
        <w:rPr>
          <w:rFonts w:cs="宋体"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按科目分类：基本支出225.32万元，项目支出856.18万元。</w:t>
      </w:r>
    </w:p>
    <w:p>
      <w:pPr>
        <w:autoSpaceDE w:val="0"/>
        <w:autoSpaceDN w:val="0"/>
        <w:adjustRightInd w:val="0"/>
        <w:ind w:firstLine="640" w:firstLineChars="200"/>
        <w:rPr>
          <w:rFonts w:cs="Times New Roman" w:asciiTheme="minorEastAsia" w:hAnsiTheme="minorEastAsia" w:eastAsiaTheme="minorEastAsia"/>
          <w:color w:val="3E3E3E"/>
          <w:kern w:val="0"/>
          <w:sz w:val="32"/>
          <w:szCs w:val="32"/>
        </w:rPr>
      </w:pPr>
      <w:r>
        <w:rPr>
          <w:rFonts w:hint="eastAsia" w:cs="宋体" w:asciiTheme="minorEastAsia" w:hAnsiTheme="minorEastAsia" w:eastAsiaTheme="minorEastAsia"/>
          <w:color w:val="3E3E3E"/>
          <w:kern w:val="0"/>
          <w:sz w:val="32"/>
          <w:szCs w:val="32"/>
        </w:rPr>
        <w:t>共计部门支出1081.50万元。</w:t>
      </w:r>
    </w:p>
    <w:p>
      <w:pPr>
        <w:spacing w:line="500" w:lineRule="exact"/>
        <w:ind w:firstLine="640" w:firstLineChars="200"/>
        <w:rPr>
          <w:rFonts w:cs="Times New Roman" w:asciiTheme="minorEastAsia" w:hAnsiTheme="minorEastAsia" w:eastAsiaTheme="minorEastAsia"/>
          <w:sz w:val="32"/>
          <w:szCs w:val="32"/>
        </w:rPr>
      </w:pPr>
      <w:r>
        <w:rPr>
          <w:rFonts w:hint="eastAsia" w:cs="宋体" w:asciiTheme="minorEastAsia" w:hAnsiTheme="minorEastAsia" w:eastAsiaTheme="minorEastAsia"/>
          <w:sz w:val="32"/>
          <w:szCs w:val="32"/>
        </w:rPr>
        <w:t>九、机关运行经费支出情况</w:t>
      </w:r>
    </w:p>
    <w:p>
      <w:pPr>
        <w:spacing w:line="500" w:lineRule="exact"/>
        <w:ind w:firstLine="640" w:firstLineChars="200"/>
        <w:rPr>
          <w:rFonts w:cs="宋体" w:asciiTheme="minorEastAsia" w:hAnsiTheme="minorEastAsia" w:eastAsiaTheme="minorEastAsia"/>
          <w:sz w:val="32"/>
          <w:szCs w:val="32"/>
        </w:rPr>
      </w:pPr>
      <w:r>
        <w:rPr>
          <w:rFonts w:cs="宋体" w:asciiTheme="minorEastAsia" w:hAnsiTheme="minorEastAsia" w:eastAsiaTheme="minorEastAsia"/>
          <w:sz w:val="32"/>
          <w:szCs w:val="32"/>
        </w:rPr>
        <w:t>20</w:t>
      </w:r>
      <w:r>
        <w:rPr>
          <w:rFonts w:hint="eastAsia" w:cs="宋体" w:asciiTheme="minorEastAsia" w:hAnsiTheme="minorEastAsia" w:eastAsiaTheme="minorEastAsia"/>
          <w:sz w:val="32"/>
          <w:szCs w:val="32"/>
        </w:rPr>
        <w:t>21年长春市二道区就业服务局机关运行经费财政拨款支出37.61万元，其中办公费5.74万元，印刷费</w:t>
      </w:r>
      <w:r>
        <w:rPr>
          <w:rFonts w:cs="宋体" w:asciiTheme="minorEastAsia" w:hAnsiTheme="minorEastAsia" w:eastAsiaTheme="minorEastAsia"/>
          <w:sz w:val="32"/>
          <w:szCs w:val="32"/>
        </w:rPr>
        <w:t>0.40</w:t>
      </w:r>
      <w:r>
        <w:rPr>
          <w:rFonts w:hint="eastAsia" w:cs="宋体" w:asciiTheme="minorEastAsia" w:hAnsiTheme="minorEastAsia" w:eastAsiaTheme="minorEastAsia"/>
          <w:sz w:val="32"/>
          <w:szCs w:val="32"/>
        </w:rPr>
        <w:t>万元，水费</w:t>
      </w:r>
      <w:r>
        <w:rPr>
          <w:rFonts w:cs="宋体" w:asciiTheme="minorEastAsia" w:hAnsiTheme="minorEastAsia" w:eastAsiaTheme="minorEastAsia"/>
          <w:sz w:val="32"/>
          <w:szCs w:val="32"/>
        </w:rPr>
        <w:t>0.3</w:t>
      </w:r>
      <w:r>
        <w:rPr>
          <w:rFonts w:hint="eastAsia" w:cs="宋体" w:asciiTheme="minorEastAsia" w:hAnsiTheme="minorEastAsia" w:eastAsiaTheme="minorEastAsia"/>
          <w:sz w:val="32"/>
          <w:szCs w:val="32"/>
        </w:rPr>
        <w:t>0万元，电费1.50万元，邮电费3.77万元，取暖费</w:t>
      </w:r>
      <w:r>
        <w:rPr>
          <w:rFonts w:cs="宋体" w:asciiTheme="minorEastAsia" w:hAnsiTheme="minorEastAsia" w:eastAsiaTheme="minorEastAsia"/>
          <w:sz w:val="32"/>
          <w:szCs w:val="32"/>
        </w:rPr>
        <w:t>4.</w:t>
      </w:r>
      <w:r>
        <w:rPr>
          <w:rFonts w:hint="eastAsia" w:cs="宋体" w:asciiTheme="minorEastAsia" w:hAnsiTheme="minorEastAsia" w:eastAsiaTheme="minorEastAsia"/>
          <w:sz w:val="32"/>
          <w:szCs w:val="32"/>
        </w:rPr>
        <w:t>68万元，物业费5</w:t>
      </w:r>
      <w:r>
        <w:rPr>
          <w:rFonts w:cs="宋体" w:asciiTheme="minorEastAsia" w:hAnsiTheme="minorEastAsia" w:eastAsiaTheme="minorEastAsia"/>
          <w:sz w:val="32"/>
          <w:szCs w:val="32"/>
        </w:rPr>
        <w:t>.42</w:t>
      </w:r>
      <w:r>
        <w:rPr>
          <w:rFonts w:hint="eastAsia" w:cs="宋体" w:asciiTheme="minorEastAsia" w:hAnsiTheme="minorEastAsia" w:eastAsiaTheme="minorEastAsia"/>
          <w:sz w:val="32"/>
          <w:szCs w:val="32"/>
        </w:rPr>
        <w:t>万元，差旅费</w:t>
      </w:r>
      <w:r>
        <w:rPr>
          <w:rFonts w:cs="宋体" w:asciiTheme="minorEastAsia" w:hAnsiTheme="minorEastAsia" w:eastAsiaTheme="minorEastAsia"/>
          <w:sz w:val="32"/>
          <w:szCs w:val="32"/>
        </w:rPr>
        <w:t>0.60</w:t>
      </w:r>
      <w:r>
        <w:rPr>
          <w:rFonts w:hint="eastAsia" w:cs="宋体" w:asciiTheme="minorEastAsia" w:hAnsiTheme="minorEastAsia" w:eastAsiaTheme="minorEastAsia"/>
          <w:sz w:val="32"/>
          <w:szCs w:val="32"/>
        </w:rPr>
        <w:t>万元，委托业务费2</w:t>
      </w:r>
      <w:r>
        <w:rPr>
          <w:rFonts w:cs="宋体" w:asciiTheme="minorEastAsia" w:hAnsiTheme="minorEastAsia" w:eastAsiaTheme="minorEastAsia"/>
          <w:sz w:val="32"/>
          <w:szCs w:val="32"/>
        </w:rPr>
        <w:t>.00</w:t>
      </w:r>
      <w:r>
        <w:rPr>
          <w:rFonts w:hint="eastAsia" w:cs="宋体" w:asciiTheme="minorEastAsia" w:hAnsiTheme="minorEastAsia" w:eastAsiaTheme="minorEastAsia"/>
          <w:sz w:val="32"/>
          <w:szCs w:val="32"/>
        </w:rPr>
        <w:t>万元，其他交通费用</w:t>
      </w:r>
      <w:r>
        <w:rPr>
          <w:rFonts w:cs="宋体" w:asciiTheme="minorEastAsia" w:hAnsiTheme="minorEastAsia" w:eastAsiaTheme="minorEastAsia"/>
          <w:sz w:val="32"/>
          <w:szCs w:val="32"/>
        </w:rPr>
        <w:t>13.20</w:t>
      </w:r>
      <w:r>
        <w:rPr>
          <w:rFonts w:hint="eastAsia" w:cs="宋体" w:asciiTheme="minorEastAsia" w:hAnsiTheme="minorEastAsia" w:eastAsiaTheme="minorEastAsia"/>
          <w:sz w:val="32"/>
          <w:szCs w:val="32"/>
        </w:rPr>
        <w:t>万元。</w:t>
      </w:r>
    </w:p>
    <w:p>
      <w:pPr>
        <w:spacing w:line="500" w:lineRule="exact"/>
        <w:ind w:firstLine="640" w:firstLineChars="200"/>
        <w:rPr>
          <w:rFonts w:cs="Times New Roman" w:asciiTheme="minorEastAsia" w:hAnsiTheme="minorEastAsia" w:eastAsiaTheme="minorEastAsia"/>
          <w:sz w:val="32"/>
          <w:szCs w:val="32"/>
        </w:rPr>
      </w:pPr>
      <w:r>
        <w:rPr>
          <w:rFonts w:hint="eastAsia" w:cs="宋体" w:asciiTheme="minorEastAsia" w:hAnsiTheme="minorEastAsia" w:eastAsiaTheme="minorEastAsia"/>
          <w:sz w:val="32"/>
          <w:szCs w:val="32"/>
        </w:rPr>
        <w:t>十、政府采购支出情况</w:t>
      </w:r>
    </w:p>
    <w:p>
      <w:pPr>
        <w:spacing w:line="500" w:lineRule="exact"/>
        <w:ind w:firstLine="640" w:firstLineChars="200"/>
        <w:rPr>
          <w:rFonts w:cs="Times New Roman" w:asciiTheme="minorEastAsia" w:hAnsiTheme="minorEastAsia" w:eastAsiaTheme="minorEastAsia"/>
          <w:sz w:val="32"/>
          <w:szCs w:val="32"/>
        </w:rPr>
      </w:pPr>
      <w:r>
        <w:rPr>
          <w:rFonts w:cs="宋体" w:asciiTheme="minorEastAsia" w:hAnsiTheme="minorEastAsia" w:eastAsiaTheme="minorEastAsia"/>
          <w:sz w:val="32"/>
          <w:szCs w:val="32"/>
        </w:rPr>
        <w:t>20</w:t>
      </w:r>
      <w:r>
        <w:rPr>
          <w:rFonts w:hint="eastAsia" w:cs="宋体" w:asciiTheme="minorEastAsia" w:hAnsiTheme="minorEastAsia" w:eastAsiaTheme="minorEastAsia"/>
          <w:sz w:val="32"/>
          <w:szCs w:val="32"/>
        </w:rPr>
        <w:t>21年长春市二道区政府没有采购项目计划。</w:t>
      </w:r>
    </w:p>
    <w:p>
      <w:pPr>
        <w:spacing w:line="500" w:lineRule="exact"/>
        <w:ind w:firstLine="640" w:firstLineChars="200"/>
        <w:rPr>
          <w:rFonts w:cs="Times New Roman" w:asciiTheme="minorEastAsia" w:hAnsiTheme="minorEastAsia" w:eastAsiaTheme="minorEastAsia"/>
          <w:sz w:val="32"/>
          <w:szCs w:val="32"/>
        </w:rPr>
      </w:pPr>
      <w:r>
        <w:rPr>
          <w:rFonts w:hint="eastAsia" w:cs="宋体" w:asciiTheme="minorEastAsia" w:hAnsiTheme="minorEastAsia" w:eastAsiaTheme="minorEastAsia"/>
          <w:sz w:val="32"/>
          <w:szCs w:val="32"/>
        </w:rPr>
        <w:t>十一、国有资产占用情况</w:t>
      </w:r>
    </w:p>
    <w:p>
      <w:pPr>
        <w:spacing w:line="500" w:lineRule="exact"/>
        <w:ind w:firstLine="640" w:firstLineChars="200"/>
        <w:rPr>
          <w:rFonts w:cs="Times New Roman" w:asciiTheme="minorEastAsia" w:hAnsiTheme="minorEastAsia" w:eastAsiaTheme="minorEastAsia"/>
          <w:sz w:val="32"/>
          <w:szCs w:val="32"/>
        </w:rPr>
      </w:pPr>
      <w:r>
        <w:rPr>
          <w:rFonts w:cs="宋体" w:asciiTheme="minorEastAsia" w:hAnsiTheme="minorEastAsia" w:eastAsiaTheme="minorEastAsia"/>
          <w:sz w:val="32"/>
          <w:szCs w:val="32"/>
        </w:rPr>
        <w:t>20</w:t>
      </w:r>
      <w:r>
        <w:rPr>
          <w:rFonts w:hint="eastAsia" w:cs="宋体" w:asciiTheme="minorEastAsia" w:hAnsiTheme="minorEastAsia" w:eastAsiaTheme="minorEastAsia"/>
          <w:sz w:val="32"/>
          <w:szCs w:val="32"/>
        </w:rPr>
        <w:t>21年长春市二道区就业服务局共有办公用房</w:t>
      </w:r>
      <w:r>
        <w:rPr>
          <w:rFonts w:cs="宋体" w:asciiTheme="minorEastAsia" w:hAnsiTheme="minorEastAsia" w:eastAsiaTheme="minorEastAsia"/>
          <w:sz w:val="32"/>
          <w:szCs w:val="32"/>
        </w:rPr>
        <w:t>2</w:t>
      </w:r>
      <w:r>
        <w:rPr>
          <w:rFonts w:hint="eastAsia" w:cs="宋体" w:asciiTheme="minorEastAsia" w:hAnsiTheme="minorEastAsia" w:eastAsiaTheme="minorEastAsia"/>
          <w:sz w:val="32"/>
          <w:szCs w:val="32"/>
        </w:rPr>
        <w:t>处，车辆数量为</w:t>
      </w:r>
      <w:r>
        <w:rPr>
          <w:rFonts w:cs="宋体" w:asciiTheme="minorEastAsia" w:hAnsiTheme="minorEastAsia" w:eastAsiaTheme="minorEastAsia"/>
          <w:sz w:val="32"/>
          <w:szCs w:val="32"/>
        </w:rPr>
        <w:t>0</w:t>
      </w:r>
      <w:r>
        <w:rPr>
          <w:rFonts w:hint="eastAsia" w:cs="宋体" w:asciiTheme="minorEastAsia" w:hAnsiTheme="minorEastAsia" w:eastAsiaTheme="minorEastAsia"/>
          <w:sz w:val="32"/>
          <w:szCs w:val="32"/>
        </w:rPr>
        <w:t>。</w:t>
      </w:r>
    </w:p>
    <w:p>
      <w:pPr>
        <w:autoSpaceDE w:val="0"/>
        <w:autoSpaceDN w:val="0"/>
        <w:adjustRightInd w:val="0"/>
        <w:rPr>
          <w:rFonts w:ascii="宋体" w:cs="Times New Roman"/>
          <w:b/>
          <w:bCs/>
          <w:kern w:val="0"/>
          <w:sz w:val="32"/>
          <w:szCs w:val="32"/>
        </w:rPr>
      </w:pPr>
      <w:r>
        <w:rPr>
          <w:rFonts w:hint="eastAsia" w:ascii="宋体" w:hAnsi="宋体" w:cs="宋体"/>
          <w:b/>
          <w:bCs/>
          <w:kern w:val="0"/>
          <w:sz w:val="32"/>
          <w:szCs w:val="32"/>
        </w:rPr>
        <w:t>第四部分名词解释</w:t>
      </w:r>
    </w:p>
    <w:p>
      <w:pPr>
        <w:autoSpaceDE w:val="0"/>
        <w:autoSpaceDN w:val="0"/>
        <w:adjustRightInd w:val="0"/>
        <w:ind w:firstLine="640" w:firstLineChars="200"/>
        <w:rPr>
          <w:rFonts w:ascii="宋体" w:cs="Times New Roman"/>
          <w:kern w:val="0"/>
          <w:sz w:val="32"/>
          <w:szCs w:val="32"/>
        </w:rPr>
      </w:pPr>
      <w:r>
        <w:rPr>
          <w:rFonts w:hint="eastAsia" w:ascii="宋体" w:hAnsi="宋体" w:cs="宋体"/>
          <w:kern w:val="0"/>
          <w:sz w:val="32"/>
          <w:szCs w:val="32"/>
        </w:rPr>
        <w:t>一、财政拨款收入：指中央财政当年拨付的资金。</w:t>
      </w:r>
    </w:p>
    <w:p>
      <w:pPr>
        <w:autoSpaceDE w:val="0"/>
        <w:autoSpaceDN w:val="0"/>
        <w:adjustRightInd w:val="0"/>
        <w:ind w:firstLine="640" w:firstLineChars="200"/>
        <w:rPr>
          <w:rFonts w:ascii="宋体" w:cs="Times New Roman"/>
          <w:kern w:val="0"/>
          <w:sz w:val="32"/>
          <w:szCs w:val="32"/>
        </w:rPr>
      </w:pPr>
      <w:r>
        <w:rPr>
          <w:rFonts w:hint="eastAsia" w:ascii="宋体" w:hAnsi="宋体" w:cs="宋体"/>
          <w:kern w:val="0"/>
          <w:sz w:val="32"/>
          <w:szCs w:val="32"/>
        </w:rPr>
        <w:t>二、上年结转：指以前年度尚未完成，结转到本年仍按原规定用途继续使用的资金（预算中为预计数）。</w:t>
      </w:r>
    </w:p>
    <w:p>
      <w:pPr>
        <w:autoSpaceDE w:val="0"/>
        <w:autoSpaceDN w:val="0"/>
        <w:adjustRightInd w:val="0"/>
        <w:ind w:firstLine="640" w:firstLineChars="200"/>
        <w:rPr>
          <w:rFonts w:ascii="宋体" w:cs="Times New Roman"/>
          <w:kern w:val="0"/>
          <w:sz w:val="32"/>
          <w:szCs w:val="32"/>
        </w:rPr>
      </w:pPr>
      <w:r>
        <w:rPr>
          <w:rFonts w:hint="eastAsia" w:ascii="宋体" w:hAnsi="宋体" w:cs="宋体"/>
          <w:kern w:val="0"/>
          <w:sz w:val="32"/>
          <w:szCs w:val="32"/>
        </w:rPr>
        <w:t>三、结转下年：指以前年度预算安排、因客观条件发生变化无法按原计划实施，需延迟到以后年度按原规定用途继续使用的资金（预算中为预计数）。</w:t>
      </w:r>
    </w:p>
    <w:p>
      <w:pPr>
        <w:autoSpaceDE w:val="0"/>
        <w:autoSpaceDN w:val="0"/>
        <w:adjustRightInd w:val="0"/>
        <w:ind w:firstLine="640" w:firstLineChars="200"/>
        <w:rPr>
          <w:rFonts w:ascii="宋体" w:cs="Times New Roman"/>
          <w:kern w:val="0"/>
          <w:sz w:val="32"/>
          <w:szCs w:val="32"/>
        </w:rPr>
      </w:pPr>
      <w:r>
        <w:rPr>
          <w:rFonts w:hint="eastAsia" w:ascii="宋体" w:hAnsi="宋体" w:cs="宋体"/>
          <w:kern w:val="0"/>
          <w:sz w:val="32"/>
          <w:szCs w:val="32"/>
        </w:rPr>
        <w:t>四、基本支出：指为保障机构正常运转、完成日常工作任务而发生的人员支出和公用支出。</w:t>
      </w:r>
    </w:p>
    <w:p>
      <w:pPr>
        <w:autoSpaceDE w:val="0"/>
        <w:autoSpaceDN w:val="0"/>
        <w:adjustRightInd w:val="0"/>
        <w:ind w:firstLine="640" w:firstLineChars="200"/>
        <w:rPr>
          <w:rFonts w:ascii="宋体" w:cs="Times New Roman"/>
          <w:kern w:val="0"/>
          <w:sz w:val="32"/>
          <w:szCs w:val="32"/>
        </w:rPr>
      </w:pPr>
      <w:r>
        <w:rPr>
          <w:rFonts w:hint="eastAsia" w:ascii="宋体" w:hAnsi="宋体" w:cs="宋体"/>
          <w:kern w:val="0"/>
          <w:sz w:val="32"/>
          <w:szCs w:val="32"/>
        </w:rPr>
        <w:t>五、项目支出：指在基本支出之外为完成特定行政任务和事业发展目标所发生的支出。</w:t>
      </w:r>
    </w:p>
    <w:p>
      <w:pPr>
        <w:autoSpaceDE w:val="0"/>
        <w:autoSpaceDN w:val="0"/>
        <w:adjustRightInd w:val="0"/>
        <w:ind w:firstLine="640" w:firstLineChars="200"/>
        <w:rPr>
          <w:rFonts w:ascii="宋体" w:cs="Times New Roman"/>
          <w:kern w:val="0"/>
          <w:sz w:val="32"/>
          <w:szCs w:val="32"/>
        </w:rPr>
      </w:pPr>
      <w:r>
        <w:rPr>
          <w:rFonts w:hint="eastAsia" w:ascii="宋体" w:hAnsi="宋体" w:cs="宋体"/>
          <w:kern w:val="0"/>
          <w:sz w:val="32"/>
          <w:szCs w:val="32"/>
        </w:rPr>
        <w:t>六、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宋体" w:cs="Times New Roman"/>
          <w:kern w:val="0"/>
          <w:sz w:val="32"/>
          <w:szCs w:val="32"/>
        </w:rPr>
      </w:pPr>
      <w:r>
        <w:rPr>
          <w:rFonts w:hint="eastAsia" w:ascii="宋体" w:hAnsi="宋体" w:cs="宋体"/>
          <w:kern w:val="0"/>
          <w:sz w:val="32"/>
          <w:szCs w:val="32"/>
        </w:rPr>
        <w:t>七、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ind w:firstLine="640" w:firstLineChars="200"/>
        <w:rPr>
          <w:rFonts w:ascii="宋体" w:cs="Times New Roman"/>
          <w:color w:val="3E3E3E"/>
          <w:kern w:val="0"/>
          <w:sz w:val="32"/>
          <w:szCs w:val="32"/>
        </w:rPr>
      </w:pPr>
    </w:p>
    <w:p>
      <w:pPr>
        <w:tabs>
          <w:tab w:val="left" w:pos="4007"/>
        </w:tabs>
        <w:autoSpaceDE w:val="0"/>
        <w:autoSpaceDN w:val="0"/>
        <w:adjustRightInd w:val="0"/>
        <w:ind w:firstLine="640" w:firstLineChars="200"/>
        <w:rPr>
          <w:rFonts w:ascii="宋体" w:cs="Times New Roman"/>
          <w:color w:val="3E3E3E"/>
          <w:kern w:val="0"/>
          <w:sz w:val="32"/>
          <w:szCs w:val="32"/>
        </w:rPr>
      </w:pPr>
      <w:r>
        <w:rPr>
          <w:rFonts w:ascii="宋体" w:cs="Times New Roman"/>
          <w:color w:val="3E3E3E"/>
          <w:kern w:val="0"/>
          <w:sz w:val="32"/>
          <w:szCs w:val="32"/>
        </w:rPr>
        <w:tab/>
      </w:r>
      <w:r>
        <w:rPr>
          <w:rFonts w:hint="eastAsia" w:ascii="宋体" w:cs="Times New Roman"/>
          <w:color w:val="3E3E3E"/>
          <w:kern w:val="0"/>
          <w:sz w:val="32"/>
          <w:szCs w:val="32"/>
        </w:rPr>
        <w:t>长春市二道区就业服务局</w:t>
      </w:r>
    </w:p>
    <w:p>
      <w:pPr>
        <w:widowControl/>
        <w:tabs>
          <w:tab w:val="left" w:pos="639"/>
        </w:tabs>
        <w:ind w:firstLine="640" w:firstLineChars="200"/>
        <w:jc w:val="center"/>
        <w:rPr>
          <w:rFonts w:ascii="宋体" w:cs="宋体"/>
          <w:kern w:val="0"/>
          <w:sz w:val="32"/>
          <w:szCs w:val="32"/>
        </w:rPr>
      </w:pPr>
      <w:r>
        <w:rPr>
          <w:rFonts w:ascii="宋体" w:hAnsi="宋体" w:cs="宋体"/>
          <w:kern w:val="0"/>
          <w:sz w:val="32"/>
          <w:szCs w:val="32"/>
        </w:rPr>
        <w:t xml:space="preserve">                20</w:t>
      </w:r>
      <w:r>
        <w:rPr>
          <w:rFonts w:hint="eastAsia" w:ascii="宋体" w:hAnsi="宋体" w:cs="宋体"/>
          <w:kern w:val="0"/>
          <w:sz w:val="32"/>
          <w:szCs w:val="32"/>
        </w:rPr>
        <w:t>21年9月2日</w:t>
      </w:r>
    </w:p>
    <w:p>
      <w:pPr>
        <w:widowControl/>
        <w:tabs>
          <w:tab w:val="left" w:pos="639"/>
        </w:tabs>
        <w:jc w:val="left"/>
        <w:rPr>
          <w:rFonts w:ascii="宋体" w:cs="宋体"/>
          <w:kern w:val="0"/>
          <w:sz w:val="32"/>
          <w:szCs w:val="32"/>
        </w:rPr>
      </w:pPr>
    </w:p>
    <w:p>
      <w:pPr>
        <w:spacing w:line="360" w:lineRule="auto"/>
        <w:jc w:val="center"/>
        <w:rPr>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D47B8"/>
    <w:multiLevelType w:val="multilevel"/>
    <w:tmpl w:val="32FD47B8"/>
    <w:lvl w:ilvl="0" w:tentative="0">
      <w:start w:val="1"/>
      <w:numFmt w:val="decimal"/>
      <w:lvlText w:val="%1."/>
      <w:lvlJc w:val="left"/>
      <w:pPr>
        <w:tabs>
          <w:tab w:val="left" w:pos="1060"/>
        </w:tabs>
        <w:ind w:left="1060" w:hanging="42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98A"/>
    <w:rsid w:val="00000A26"/>
    <w:rsid w:val="000150E7"/>
    <w:rsid w:val="00016F38"/>
    <w:rsid w:val="0001704A"/>
    <w:rsid w:val="00031682"/>
    <w:rsid w:val="00075C6E"/>
    <w:rsid w:val="000A1373"/>
    <w:rsid w:val="000E7271"/>
    <w:rsid w:val="000F087E"/>
    <w:rsid w:val="00102AEA"/>
    <w:rsid w:val="00112E35"/>
    <w:rsid w:val="001233D7"/>
    <w:rsid w:val="001403D1"/>
    <w:rsid w:val="00153409"/>
    <w:rsid w:val="001A03DE"/>
    <w:rsid w:val="001A067E"/>
    <w:rsid w:val="001C3DB7"/>
    <w:rsid w:val="001D764C"/>
    <w:rsid w:val="001E1757"/>
    <w:rsid w:val="001F4768"/>
    <w:rsid w:val="002047E2"/>
    <w:rsid w:val="002A7FBA"/>
    <w:rsid w:val="002B7376"/>
    <w:rsid w:val="00300EEC"/>
    <w:rsid w:val="0035248F"/>
    <w:rsid w:val="00367B51"/>
    <w:rsid w:val="00383C4D"/>
    <w:rsid w:val="003A7ECF"/>
    <w:rsid w:val="00415BBF"/>
    <w:rsid w:val="004257EB"/>
    <w:rsid w:val="00437D6A"/>
    <w:rsid w:val="004415A0"/>
    <w:rsid w:val="004B72E8"/>
    <w:rsid w:val="004D0375"/>
    <w:rsid w:val="004F349E"/>
    <w:rsid w:val="004F7A68"/>
    <w:rsid w:val="0050084A"/>
    <w:rsid w:val="00520680"/>
    <w:rsid w:val="005211A3"/>
    <w:rsid w:val="005238B0"/>
    <w:rsid w:val="0057123B"/>
    <w:rsid w:val="005759CD"/>
    <w:rsid w:val="00582927"/>
    <w:rsid w:val="0058502D"/>
    <w:rsid w:val="005A2115"/>
    <w:rsid w:val="005A3A2D"/>
    <w:rsid w:val="005C178A"/>
    <w:rsid w:val="005F07EA"/>
    <w:rsid w:val="005F22AB"/>
    <w:rsid w:val="005F480B"/>
    <w:rsid w:val="00614FF8"/>
    <w:rsid w:val="00617D8F"/>
    <w:rsid w:val="00626C72"/>
    <w:rsid w:val="0066668B"/>
    <w:rsid w:val="0069497D"/>
    <w:rsid w:val="006B7561"/>
    <w:rsid w:val="006E2BEF"/>
    <w:rsid w:val="006E4EC4"/>
    <w:rsid w:val="006F7F79"/>
    <w:rsid w:val="00714C10"/>
    <w:rsid w:val="00720D92"/>
    <w:rsid w:val="00726144"/>
    <w:rsid w:val="00732B62"/>
    <w:rsid w:val="00746033"/>
    <w:rsid w:val="00751AFF"/>
    <w:rsid w:val="00762C61"/>
    <w:rsid w:val="00810567"/>
    <w:rsid w:val="00817A6A"/>
    <w:rsid w:val="008718E6"/>
    <w:rsid w:val="00875658"/>
    <w:rsid w:val="008960D1"/>
    <w:rsid w:val="00932835"/>
    <w:rsid w:val="0094551A"/>
    <w:rsid w:val="00970518"/>
    <w:rsid w:val="00997711"/>
    <w:rsid w:val="009A1FF2"/>
    <w:rsid w:val="009F53FD"/>
    <w:rsid w:val="00A23523"/>
    <w:rsid w:val="00A2531E"/>
    <w:rsid w:val="00A356EF"/>
    <w:rsid w:val="00A54318"/>
    <w:rsid w:val="00A7162E"/>
    <w:rsid w:val="00AA71A4"/>
    <w:rsid w:val="00AB0186"/>
    <w:rsid w:val="00AB23A3"/>
    <w:rsid w:val="00AC598A"/>
    <w:rsid w:val="00AC6007"/>
    <w:rsid w:val="00AD2E46"/>
    <w:rsid w:val="00AE1000"/>
    <w:rsid w:val="00B37860"/>
    <w:rsid w:val="00B623E3"/>
    <w:rsid w:val="00B63632"/>
    <w:rsid w:val="00B71F68"/>
    <w:rsid w:val="00B770FB"/>
    <w:rsid w:val="00B80A2E"/>
    <w:rsid w:val="00B85516"/>
    <w:rsid w:val="00BB5122"/>
    <w:rsid w:val="00C30AE4"/>
    <w:rsid w:val="00C637A4"/>
    <w:rsid w:val="00C678BF"/>
    <w:rsid w:val="00CC5F4E"/>
    <w:rsid w:val="00D37EB6"/>
    <w:rsid w:val="00D4224E"/>
    <w:rsid w:val="00D5067E"/>
    <w:rsid w:val="00D56901"/>
    <w:rsid w:val="00D96374"/>
    <w:rsid w:val="00DB51B6"/>
    <w:rsid w:val="00DB6C49"/>
    <w:rsid w:val="00DC4B07"/>
    <w:rsid w:val="00DD794D"/>
    <w:rsid w:val="00DF2DDB"/>
    <w:rsid w:val="00E34CDE"/>
    <w:rsid w:val="00E41B1D"/>
    <w:rsid w:val="00E557A1"/>
    <w:rsid w:val="00E63DCC"/>
    <w:rsid w:val="00EB0DF0"/>
    <w:rsid w:val="00ED0EC1"/>
    <w:rsid w:val="00ED2B29"/>
    <w:rsid w:val="00EF54EE"/>
    <w:rsid w:val="00F2186C"/>
    <w:rsid w:val="00F331A5"/>
    <w:rsid w:val="00F46C87"/>
    <w:rsid w:val="00F52EDF"/>
    <w:rsid w:val="00F62EB7"/>
    <w:rsid w:val="00F94E66"/>
    <w:rsid w:val="00FB6CB6"/>
    <w:rsid w:val="00FD1056"/>
    <w:rsid w:val="01D86A82"/>
    <w:rsid w:val="7BB63D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8"/>
    <w:semiHidden/>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rPr>
      <w:rFonts w:ascii="Times New Roman" w:hAnsi="Times New Roman" w:cs="Times New Roman"/>
      <w:sz w:val="24"/>
      <w:szCs w:val="24"/>
    </w:rPr>
  </w:style>
  <w:style w:type="character" w:customStyle="1" w:styleId="8">
    <w:name w:val="页脚 Char"/>
    <w:basedOn w:val="7"/>
    <w:link w:val="3"/>
    <w:semiHidden/>
    <w:locked/>
    <w:uiPriority w:val="99"/>
    <w:rPr>
      <w:rFonts w:cs="Times New Roman"/>
      <w:sz w:val="18"/>
      <w:szCs w:val="18"/>
    </w:rPr>
  </w:style>
  <w:style w:type="character" w:customStyle="1" w:styleId="9">
    <w:name w:val="页眉 Char"/>
    <w:basedOn w:val="7"/>
    <w:link w:val="4"/>
    <w:semiHidden/>
    <w:locked/>
    <w:uiPriority w:val="99"/>
    <w:rPr>
      <w:rFonts w:cs="Times New Roman"/>
      <w:sz w:val="18"/>
      <w:szCs w:val="18"/>
    </w:rPr>
  </w:style>
  <w:style w:type="character" w:customStyle="1" w:styleId="10">
    <w:name w:val="批注框文本 Char"/>
    <w:basedOn w:val="7"/>
    <w:link w:val="2"/>
    <w:semiHidden/>
    <w:uiPriority w:val="99"/>
    <w:rPr>
      <w:rFonts w:cs="Calibri"/>
      <w:sz w:val="0"/>
      <w:szCs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478</Words>
  <Characters>2726</Characters>
  <Lines>22</Lines>
  <Paragraphs>6</Paragraphs>
  <TotalTime>185</TotalTime>
  <ScaleCrop>false</ScaleCrop>
  <LinksUpToDate>false</LinksUpToDate>
  <CharactersWithSpaces>3198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原来结局总是空</cp:lastModifiedBy>
  <cp:lastPrinted>2020-11-04T08:09:00Z</cp:lastPrinted>
  <dcterms:modified xsi:type="dcterms:W3CDTF">2021-01-22T02:13:04Z</dcterms:modified>
  <dc:title>2017年长春市工业和信息化局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90D856BA94024CECB238747EF6E13B2B</vt:lpwstr>
  </property>
</Properties>
</file>