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方正小标宋简体"/>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年长春市二道区工商业联合会</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w:t>
      </w: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00" w:lineRule="exact"/>
        <w:rPr>
          <w:rFonts w:ascii="宋体" w:cs="Times New Roman"/>
          <w:sz w:val="32"/>
          <w:szCs w:val="32"/>
        </w:rPr>
      </w:pP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autoSpaceDE w:val="0"/>
        <w:autoSpaceDN w:val="0"/>
        <w:adjustRightInd w:val="0"/>
        <w:ind w:firstLine="640"/>
        <w:rPr>
          <w:rFonts w:ascii="宋体" w:cs="宋体"/>
          <w:kern w:val="0"/>
          <w:sz w:val="32"/>
          <w:szCs w:val="32"/>
        </w:rPr>
      </w:pPr>
      <w:r>
        <w:rPr>
          <w:rFonts w:hint="eastAsia" w:ascii="宋体" w:hAnsi="宋体" w:cs="宋体"/>
          <w:kern w:val="0"/>
          <w:sz w:val="32"/>
          <w:szCs w:val="32"/>
        </w:rPr>
        <w:t>一、财政拨款收入</w:t>
      </w:r>
    </w:p>
    <w:p>
      <w:pPr>
        <w:autoSpaceDE w:val="0"/>
        <w:autoSpaceDN w:val="0"/>
        <w:adjustRightInd w:val="0"/>
        <w:ind w:firstLine="640"/>
        <w:rPr>
          <w:rFonts w:ascii="宋体" w:cs="Times New Roman"/>
          <w:kern w:val="0"/>
          <w:sz w:val="32"/>
          <w:szCs w:val="32"/>
        </w:rPr>
      </w:pPr>
      <w:r>
        <w:rPr>
          <w:rFonts w:hint="eastAsia" w:ascii="宋体" w:hAnsi="宋体" w:cs="宋体"/>
          <w:kern w:val="0"/>
          <w:sz w:val="32"/>
          <w:szCs w:val="32"/>
        </w:rPr>
        <w:t>二、基本支出。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三、项目支出：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四、三公经费</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五、机关运行费</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r>
        <w:rPr>
          <w:rFonts w:ascii="仿宋" w:hAnsi="仿宋" w:eastAsia="仿宋" w:cs="Times New Roman"/>
          <w:sz w:val="32"/>
          <w:szCs w:val="32"/>
        </w:rPr>
        <w:t xml:space="preserve"> </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2022</w:t>
      </w:r>
      <w:r>
        <w:rPr>
          <w:rFonts w:hint="eastAsia" w:ascii="宋体" w:hAnsi="宋体" w:cs="宋体"/>
          <w:sz w:val="44"/>
          <w:szCs w:val="44"/>
        </w:rPr>
        <w:t>年度</w:t>
      </w:r>
      <w:r>
        <w:rPr>
          <w:rFonts w:ascii="仿宋" w:hAnsi="仿宋" w:eastAsia="仿宋"/>
          <w:sz w:val="32"/>
        </w:rPr>
        <w:t xml:space="preserve"> </w:t>
      </w:r>
      <w:r>
        <w:rPr>
          <w:rFonts w:hint="eastAsia" w:ascii="宋体" w:hAnsi="宋体" w:cs="宋体"/>
          <w:sz w:val="44"/>
          <w:szCs w:val="44"/>
        </w:rPr>
        <w:t>长春市二道区工商业联合会</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pacing w:before="100" w:beforeAutospacing="1" w:after="100" w:afterAutospacing="1" w:line="360" w:lineRule="auto"/>
        <w:jc w:val="left"/>
        <w:rPr>
          <w:rFonts w:ascii="仿宋_GB2312" w:hAnsi="仿宋_GB2312" w:eastAsia="仿宋_GB2312" w:cs="仿宋_GB2312"/>
          <w:color w:val="000000"/>
          <w:sz w:val="32"/>
          <w:szCs w:val="32"/>
          <w:shd w:val="clear" w:color="auto" w:fill="FFFFFF"/>
        </w:rPr>
      </w:pPr>
      <w:r>
        <w:rPr>
          <w:rFonts w:hint="eastAsia" w:ascii="宋体" w:hAnsi="宋体" w:cs="宋体"/>
          <w:color w:val="3E3E3E"/>
          <w:kern w:val="0"/>
          <w:sz w:val="32"/>
          <w:szCs w:val="32"/>
        </w:rPr>
        <w:t>　</w:t>
      </w:r>
      <w:r>
        <w:rPr>
          <w:rFonts w:ascii="仿宋" w:hAnsi="仿宋" w:eastAsia="仿宋"/>
          <w:sz w:val="32"/>
        </w:rPr>
        <w:t xml:space="preserve"> </w:t>
      </w:r>
      <w:r>
        <w:rPr>
          <w:rFonts w:hint="eastAsia" w:ascii="仿宋_GB2312" w:hAnsi="仿宋_GB2312" w:eastAsia="仿宋_GB2312" w:cs="仿宋_GB2312"/>
          <w:color w:val="000000"/>
          <w:sz w:val="32"/>
          <w:szCs w:val="32"/>
          <w:shd w:val="clear" w:color="auto" w:fill="FFFFFF"/>
        </w:rPr>
        <w:t>长春市二道区工商业联合会是引导会员单位积极参加区域经济建设，推动社会主义</w:t>
      </w:r>
      <w:r>
        <w:fldChar w:fldCharType="begin"/>
      </w:r>
      <w:r>
        <w:instrText xml:space="preserve"> HYPERLINK "http://baike.so.com/doc/1468584.html" </w:instrText>
      </w:r>
      <w:r>
        <w:fldChar w:fldCharType="separate"/>
      </w:r>
      <w:r>
        <w:rPr>
          <w:rFonts w:hint="eastAsia" w:ascii="仿宋_GB2312" w:hAnsi="仿宋_GB2312" w:eastAsia="仿宋_GB2312" w:cs="仿宋_GB2312"/>
          <w:color w:val="000000"/>
          <w:sz w:val="32"/>
          <w:szCs w:val="32"/>
          <w:shd w:val="clear" w:color="auto" w:fill="FFFFFF"/>
        </w:rPr>
        <w:t>市场经济体制</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逐步完善，促进社会全面进步；参与大政方针及政治、经济、社会生活中的重要问题的政治协商，参政议政，民主监督；做工商界代表人士政治安排的推荐工作；在非公有制经济人士中，宣传、贯彻党和国家的方针政策，加强思想政治工作，推动</w:t>
      </w:r>
      <w:r>
        <w:fldChar w:fldCharType="begin"/>
      </w:r>
      <w:r>
        <w:instrText xml:space="preserve"> HYPERLINK "http://baike.so.com/doc/477274.html" </w:instrText>
      </w:r>
      <w:r>
        <w:fldChar w:fldCharType="separate"/>
      </w:r>
      <w:r>
        <w:rPr>
          <w:rFonts w:hint="eastAsia" w:ascii="仿宋_GB2312" w:hAnsi="仿宋_GB2312" w:eastAsia="仿宋_GB2312" w:cs="仿宋_GB2312"/>
          <w:color w:val="000000"/>
          <w:sz w:val="32"/>
          <w:szCs w:val="32"/>
          <w:shd w:val="clear" w:color="auto" w:fill="FFFFFF"/>
        </w:rPr>
        <w:t>企业文化建设</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，引导会员做</w:t>
      </w:r>
      <w:r>
        <w:fldChar w:fldCharType="begin"/>
      </w:r>
      <w:r>
        <w:instrText xml:space="preserve"> HYPERLINK "http://baike.so.com/doc/110027.html" </w:instrText>
      </w:r>
      <w:r>
        <w:fldChar w:fldCharType="separate"/>
      </w:r>
      <w:r>
        <w:rPr>
          <w:rFonts w:hint="eastAsia" w:ascii="仿宋_GB2312" w:hAnsi="仿宋_GB2312" w:eastAsia="仿宋_GB2312" w:cs="仿宋_GB2312"/>
          <w:color w:val="000000"/>
          <w:sz w:val="32"/>
          <w:szCs w:val="32"/>
          <w:shd w:val="clear" w:color="auto" w:fill="FFFFFF"/>
        </w:rPr>
        <w:t>中国特色社会主义</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事业的建设者；代表并维护会员的合法权益，反映会员的意见、要求和建议；引导会员积极参与“光彩事业”；为会员提供信息和科技、管理、法律、会计、审计、融资、咨询等服务；开展工商专业培训，帮助会员改进经营管理，完善财会管理，提高生产技术和</w:t>
      </w:r>
      <w:r>
        <w:fldChar w:fldCharType="begin"/>
      </w:r>
      <w:r>
        <w:instrText xml:space="preserve"> HYPERLINK "http://baike.so.com/doc/5381763.html" </w:instrText>
      </w:r>
      <w:r>
        <w:fldChar w:fldCharType="separate"/>
      </w:r>
      <w:r>
        <w:rPr>
          <w:rFonts w:hint="eastAsia" w:ascii="仿宋_GB2312" w:hAnsi="仿宋_GB2312" w:eastAsia="仿宋_GB2312" w:cs="仿宋_GB2312"/>
          <w:color w:val="000000"/>
          <w:sz w:val="32"/>
          <w:szCs w:val="32"/>
          <w:shd w:val="clear" w:color="auto" w:fill="FFFFFF"/>
        </w:rPr>
        <w:t>产品质量</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等。</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w:t>
      </w:r>
    </w:p>
    <w:tbl>
      <w:tblPr>
        <w:tblStyle w:val="5"/>
        <w:tblW w:w="7215" w:type="dxa"/>
        <w:jc w:val="center"/>
        <w:tblCellSpacing w:w="0" w:type="dxa"/>
        <w:tblLayout w:type="fixed"/>
        <w:tblCellMar>
          <w:top w:w="0" w:type="dxa"/>
          <w:left w:w="0" w:type="dxa"/>
          <w:bottom w:w="0" w:type="dxa"/>
          <w:right w:w="0" w:type="dxa"/>
        </w:tblCellMar>
      </w:tblPr>
      <w:tblGrid>
        <w:gridCol w:w="7215"/>
      </w:tblGrid>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before="240" w:after="240" w:line="360" w:lineRule="auto"/>
              <w:jc w:val="left"/>
              <w:rPr>
                <w:rFonts w:ascii="宋体" w:cs="Times New Roman"/>
                <w:color w:val="3E3E3E"/>
                <w:kern w:val="0"/>
                <w:sz w:val="32"/>
                <w:szCs w:val="32"/>
              </w:rPr>
            </w:pPr>
            <w:r>
              <w:rPr>
                <w:rFonts w:hint="eastAsia" w:ascii="宋体" w:hAnsi="宋体" w:cs="宋体"/>
                <w:color w:val="3E3E3E"/>
                <w:kern w:val="0"/>
                <w:sz w:val="32"/>
                <w:szCs w:val="32"/>
              </w:rPr>
              <w:t>（一）办公室</w:t>
            </w:r>
          </w:p>
          <w:p>
            <w:pPr>
              <w:widowControl/>
              <w:spacing w:before="240" w:after="240" w:line="360" w:lineRule="auto"/>
              <w:jc w:val="left"/>
              <w:rPr>
                <w:rFonts w:ascii="宋体" w:cs="Times New Roman"/>
                <w:color w:val="3E3E3E"/>
                <w:kern w:val="0"/>
                <w:sz w:val="32"/>
                <w:szCs w:val="32"/>
              </w:rPr>
            </w:pPr>
            <w:r>
              <w:rPr>
                <w:rFonts w:hint="eastAsia" w:ascii="宋体" w:hAnsi="宋体" w:cs="宋体"/>
                <w:color w:val="3E3E3E"/>
                <w:kern w:val="0"/>
                <w:sz w:val="32"/>
                <w:szCs w:val="32"/>
              </w:rPr>
              <w:t>　综合协调机关日常工作；负责机关政务运行和各项管理制度的起草并组织实施；负责以部门名义下发文件的审核、制发工作；负责重要会议的组织和会务工作；负责秘书事务、文书档案、公共关系、提案和议案办复、信访、保密、保卫工作；负责机关公共事务和行政事务及后勤管理工作；承担政务公开工作；负责机关财务管理工作。</w:t>
            </w:r>
          </w:p>
        </w:tc>
      </w:tr>
    </w:tbl>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cs="Times New Roman"/>
          <w:b/>
          <w:bCs/>
          <w:color w:val="3E3E3E"/>
          <w:kern w:val="0"/>
          <w:sz w:val="32"/>
          <w:szCs w:val="32"/>
        </w:rPr>
        <w:t>长春市二道区工商业联合会属于一级预算单位，核算本部门预算。</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黑体" w:hAnsi="黑体" w:eastAsia="黑体" w:cs="黑体"/>
          <w:sz w:val="32"/>
          <w:szCs w:val="32"/>
        </w:rPr>
      </w:pPr>
      <w:r>
        <w:rPr>
          <w:rFonts w:hint="eastAsia" w:ascii="宋体" w:hAnsi="宋体" w:cs="宋体"/>
          <w:color w:val="3E3E3E"/>
          <w:kern w:val="0"/>
          <w:sz w:val="32"/>
          <w:szCs w:val="32"/>
        </w:rPr>
        <w:t>　　长春市二道区工商业联合会</w:t>
      </w:r>
      <w:r>
        <w:rPr>
          <w:rFonts w:ascii="宋体" w:hAnsi="宋体" w:cs="宋体"/>
          <w:color w:val="3E3E3E"/>
          <w:kern w:val="0"/>
          <w:sz w:val="32"/>
          <w:szCs w:val="32"/>
        </w:rPr>
        <w:t>9</w:t>
      </w:r>
      <w:r>
        <w:rPr>
          <w:rFonts w:hint="eastAsia" w:ascii="宋体" w:hAnsi="宋体" w:cs="宋体"/>
          <w:color w:val="3E3E3E"/>
          <w:kern w:val="0"/>
          <w:sz w:val="32"/>
          <w:szCs w:val="32"/>
        </w:rPr>
        <w:t>人，其中，实有在职人员</w:t>
      </w:r>
      <w:r>
        <w:rPr>
          <w:rFonts w:ascii="宋体" w:hAnsi="宋体" w:cs="宋体"/>
          <w:color w:val="3E3E3E"/>
          <w:kern w:val="0"/>
          <w:sz w:val="32"/>
          <w:szCs w:val="32"/>
        </w:rPr>
        <w:t>4</w:t>
      </w:r>
      <w:r>
        <w:rPr>
          <w:rFonts w:hint="eastAsia" w:ascii="宋体" w:hAnsi="宋体" w:cs="宋体"/>
          <w:color w:val="3E3E3E"/>
          <w:kern w:val="0"/>
          <w:sz w:val="32"/>
          <w:szCs w:val="32"/>
        </w:rPr>
        <w:t>人员，退休人员</w:t>
      </w:r>
      <w:r>
        <w:rPr>
          <w:rFonts w:ascii="宋体" w:hAnsi="宋体" w:cs="宋体"/>
          <w:color w:val="3E3E3E"/>
          <w:kern w:val="0"/>
          <w:sz w:val="32"/>
          <w:szCs w:val="32"/>
        </w:rPr>
        <w:t>5</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附件：</w:t>
      </w:r>
    </w:p>
    <w:p>
      <w:pPr>
        <w:widowControl/>
        <w:spacing w:before="100" w:beforeAutospacing="1" w:after="100" w:afterAutospacing="1" w:line="360" w:lineRule="auto"/>
        <w:jc w:val="left"/>
        <w:rPr>
          <w:rFonts w:ascii="宋体" w:cs="宋体"/>
          <w:color w:val="3E3E3E"/>
          <w:kern w:val="0"/>
          <w:sz w:val="32"/>
          <w:szCs w:val="32"/>
        </w:rPr>
      </w:pP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7461" w:type="dxa"/>
        <w:tblInd w:w="0" w:type="dxa"/>
        <w:tblLayout w:type="fixed"/>
        <w:tblCellMar>
          <w:top w:w="0" w:type="dxa"/>
          <w:left w:w="0" w:type="dxa"/>
          <w:bottom w:w="0" w:type="dxa"/>
          <w:right w:w="0" w:type="dxa"/>
        </w:tblCellMar>
      </w:tblPr>
      <w:tblGrid>
        <w:gridCol w:w="2091"/>
        <w:gridCol w:w="840"/>
        <w:gridCol w:w="1001"/>
        <w:gridCol w:w="1114"/>
        <w:gridCol w:w="855"/>
        <w:gridCol w:w="1560"/>
      </w:tblGrid>
      <w:tr>
        <w:tblPrEx>
          <w:tblCellMar>
            <w:top w:w="0" w:type="dxa"/>
            <w:left w:w="0" w:type="dxa"/>
            <w:bottom w:w="0" w:type="dxa"/>
            <w:right w:w="0" w:type="dxa"/>
          </w:tblCellMar>
        </w:tblPrEx>
        <w:trPr>
          <w:trHeight w:val="568" w:hRule="atLeast"/>
        </w:trPr>
        <w:tc>
          <w:tcPr>
            <w:tcW w:w="209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Style w:val="9"/>
              </w:rPr>
              <w:t>1</w:t>
            </w:r>
          </w:p>
        </w:tc>
        <w:tc>
          <w:tcPr>
            <w:tcW w:w="8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6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637" w:hRule="atLeast"/>
        </w:trPr>
        <w:tc>
          <w:tcPr>
            <w:tcW w:w="7461" w:type="dxa"/>
            <w:gridSpan w:val="6"/>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b/>
                <w:color w:val="000000"/>
                <w:sz w:val="36"/>
                <w:szCs w:val="36"/>
              </w:rPr>
            </w:pPr>
            <w:r>
              <w:rPr>
                <w:rFonts w:hint="eastAsia" w:ascii="宋体" w:hAnsi="宋体" w:cs="宋体"/>
                <w:b/>
                <w:color w:val="000000"/>
                <w:kern w:val="0"/>
                <w:sz w:val="36"/>
                <w:szCs w:val="36"/>
              </w:rPr>
              <w:t>财政拨款收支预算表</w:t>
            </w:r>
          </w:p>
        </w:tc>
      </w:tr>
      <w:tr>
        <w:tblPrEx>
          <w:tblCellMar>
            <w:top w:w="0" w:type="dxa"/>
            <w:left w:w="0" w:type="dxa"/>
            <w:bottom w:w="0" w:type="dxa"/>
            <w:right w:w="0" w:type="dxa"/>
          </w:tblCellMar>
        </w:tblPrEx>
        <w:trPr>
          <w:trHeight w:val="326" w:hRule="atLeast"/>
        </w:trPr>
        <w:tc>
          <w:tcPr>
            <w:tcW w:w="20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6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637" w:hRule="atLeast"/>
        </w:trPr>
        <w:tc>
          <w:tcPr>
            <w:tcW w:w="5046" w:type="dxa"/>
            <w:gridSpan w:val="4"/>
            <w:tcBorders>
              <w:top w:val="nil"/>
              <w:left w:val="nil"/>
              <w:bottom w:val="nil"/>
              <w:right w:val="nil"/>
            </w:tcBorders>
            <w:noWrap/>
            <w:tcMar>
              <w:top w:w="15" w:type="dxa"/>
              <w:left w:w="15" w:type="dxa"/>
              <w:right w:w="15" w:type="dxa"/>
            </w:tcMar>
            <w:vAlign w:val="bottom"/>
          </w:tcPr>
          <w:p>
            <w:pPr>
              <w:jc w:val="center"/>
              <w:rPr>
                <w:rFonts w:ascii="宋体" w:cs="宋体"/>
                <w:color w:val="000000"/>
                <w:sz w:val="24"/>
                <w:szCs w:val="24"/>
              </w:rPr>
            </w:pPr>
            <w:r>
              <w:rPr>
                <w:rFonts w:hint="eastAsia" w:ascii="宋体" w:hAnsi="宋体" w:cs="宋体"/>
                <w:color w:val="000000"/>
                <w:kern w:val="0"/>
                <w:sz w:val="20"/>
                <w:szCs w:val="20"/>
              </w:rPr>
              <w:t>部门（单位）名称：：长春市二道区工商业联合会</w:t>
            </w:r>
          </w:p>
        </w:tc>
        <w:tc>
          <w:tcPr>
            <w:tcW w:w="855" w:type="dxa"/>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rPr>
              <w:t>单位：万元</w:t>
            </w:r>
          </w:p>
        </w:tc>
        <w:tc>
          <w:tcPr>
            <w:tcW w:w="156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336" w:hRule="atLeast"/>
        </w:trPr>
        <w:tc>
          <w:tcPr>
            <w:tcW w:w="29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3"/>
                <w:szCs w:val="13"/>
              </w:rPr>
            </w:pPr>
            <w:r>
              <w:rPr>
                <w:rFonts w:hint="eastAsia" w:ascii="宋体" w:hAnsi="宋体" w:cs="宋体"/>
                <w:color w:val="000000"/>
                <w:kern w:val="0"/>
                <w:sz w:val="13"/>
                <w:szCs w:val="13"/>
              </w:rPr>
              <w:t>收入</w:t>
            </w:r>
          </w:p>
        </w:tc>
        <w:tc>
          <w:tcPr>
            <w:tcW w:w="45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3"/>
                <w:szCs w:val="13"/>
              </w:rPr>
            </w:pPr>
            <w:r>
              <w:rPr>
                <w:rFonts w:hint="eastAsia" w:ascii="宋体" w:hAnsi="宋体" w:cs="宋体"/>
                <w:color w:val="000000"/>
                <w:kern w:val="0"/>
                <w:sz w:val="13"/>
                <w:szCs w:val="13"/>
              </w:rPr>
              <w:t>支出</w:t>
            </w:r>
          </w:p>
        </w:tc>
      </w:tr>
      <w:tr>
        <w:tblPrEx>
          <w:tblCellMar>
            <w:top w:w="0" w:type="dxa"/>
            <w:left w:w="0" w:type="dxa"/>
            <w:bottom w:w="0" w:type="dxa"/>
            <w:right w:w="0" w:type="dxa"/>
          </w:tblCellMar>
        </w:tblPrEx>
        <w:trPr>
          <w:trHeight w:val="647"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3"/>
                <w:szCs w:val="13"/>
              </w:rPr>
            </w:pPr>
            <w:r>
              <w:rPr>
                <w:rFonts w:hint="eastAsia" w:ascii="宋体" w:hAnsi="宋体" w:cs="宋体"/>
                <w:color w:val="000000"/>
                <w:kern w:val="0"/>
                <w:sz w:val="13"/>
                <w:szCs w:val="13"/>
              </w:rPr>
              <w:t>项目</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3"/>
                <w:szCs w:val="13"/>
              </w:rPr>
            </w:pPr>
            <w:r>
              <w:rPr>
                <w:rFonts w:hint="eastAsia" w:ascii="宋体" w:hAnsi="宋体" w:cs="宋体"/>
                <w:color w:val="000000"/>
                <w:kern w:val="0"/>
                <w:sz w:val="13"/>
                <w:szCs w:val="13"/>
              </w:rPr>
              <w:t>预算数</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3"/>
                <w:szCs w:val="13"/>
              </w:rPr>
            </w:pPr>
            <w:r>
              <w:rPr>
                <w:rFonts w:hint="eastAsia" w:ascii="宋体" w:hAnsi="宋体" w:cs="宋体"/>
                <w:color w:val="000000"/>
                <w:kern w:val="0"/>
                <w:sz w:val="13"/>
                <w:szCs w:val="13"/>
              </w:rPr>
              <w:t>栏次</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3"/>
                <w:szCs w:val="13"/>
              </w:rPr>
            </w:pPr>
            <w:r>
              <w:rPr>
                <w:rFonts w:hint="eastAsia" w:ascii="宋体" w:hAnsi="宋体" w:cs="宋体"/>
                <w:color w:val="000000"/>
                <w:kern w:val="0"/>
                <w:sz w:val="13"/>
                <w:szCs w:val="13"/>
              </w:rPr>
              <w:t>合计</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3"/>
                <w:szCs w:val="13"/>
              </w:rPr>
            </w:pPr>
            <w:r>
              <w:rPr>
                <w:rFonts w:hint="eastAsia" w:ascii="宋体" w:hAnsi="宋体" w:cs="宋体"/>
                <w:color w:val="000000"/>
                <w:kern w:val="0"/>
                <w:sz w:val="13"/>
                <w:szCs w:val="13"/>
              </w:rPr>
              <w:t>一般公共预算财政拨款</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13"/>
                <w:szCs w:val="13"/>
              </w:rPr>
            </w:pPr>
            <w:r>
              <w:rPr>
                <w:rFonts w:hint="eastAsia" w:ascii="宋体" w:hAnsi="宋体" w:cs="宋体"/>
                <w:color w:val="000000"/>
                <w:kern w:val="0"/>
                <w:sz w:val="13"/>
                <w:szCs w:val="13"/>
              </w:rPr>
              <w:t>政府性基金预算财政拨款</w:t>
            </w:r>
          </w:p>
        </w:tc>
      </w:tr>
      <w:tr>
        <w:tblPrEx>
          <w:tblCellMar>
            <w:top w:w="0" w:type="dxa"/>
            <w:left w:w="0" w:type="dxa"/>
            <w:bottom w:w="0" w:type="dxa"/>
            <w:right w:w="0" w:type="dxa"/>
          </w:tblCellMar>
        </w:tblPrEx>
        <w:trPr>
          <w:trHeight w:val="33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hint="eastAsia" w:ascii="宋体" w:hAnsi="宋体" w:cs="宋体"/>
                <w:color w:val="000000"/>
                <w:kern w:val="0"/>
                <w:sz w:val="13"/>
                <w:szCs w:val="13"/>
              </w:rPr>
              <w:t>一、本年收入</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3"/>
                <w:szCs w:val="13"/>
              </w:rPr>
            </w:pPr>
            <w:r>
              <w:rPr>
                <w:rFonts w:ascii="宋体" w:hAnsi="宋体" w:cs="宋体"/>
                <w:color w:val="000000"/>
                <w:kern w:val="0"/>
                <w:sz w:val="13"/>
                <w:szCs w:val="13"/>
              </w:rPr>
              <w:t>52.42</w:t>
            </w:r>
          </w:p>
        </w:tc>
        <w:tc>
          <w:tcPr>
            <w:tcW w:w="1001" w:type="dxa"/>
            <w:tcBorders>
              <w:top w:val="single" w:color="000000" w:sz="4" w:space="0"/>
              <w:left w:val="nil"/>
              <w:bottom w:val="single" w:color="000000" w:sz="4" w:space="0"/>
              <w:right w:val="nil"/>
            </w:tcBorders>
            <w:noWrap/>
            <w:tcMar>
              <w:top w:w="15" w:type="dxa"/>
              <w:left w:w="15" w:type="dxa"/>
              <w:right w:w="15" w:type="dxa"/>
            </w:tcMar>
            <w:vAlign w:val="center"/>
          </w:tcPr>
          <w:p>
            <w:pPr>
              <w:widowControl/>
              <w:jc w:val="left"/>
              <w:textAlignment w:val="center"/>
              <w:rPr>
                <w:rFonts w:ascii="华文细黑" w:hAnsi="华文细黑" w:eastAsia="华文细黑" w:cs="华文细黑"/>
                <w:color w:val="000000"/>
                <w:sz w:val="13"/>
                <w:szCs w:val="13"/>
              </w:rPr>
            </w:pPr>
            <w:r>
              <w:rPr>
                <w:rFonts w:hint="eastAsia" w:ascii="华文细黑" w:hAnsi="华文细黑" w:eastAsia="华文细黑" w:cs="华文细黑"/>
                <w:color w:val="000000"/>
                <w:kern w:val="0"/>
                <w:sz w:val="13"/>
                <w:szCs w:val="13"/>
              </w:rPr>
              <w:t>一、一般公共服务支出</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3"/>
                <w:szCs w:val="13"/>
              </w:rPr>
            </w:pPr>
            <w:r>
              <w:rPr>
                <w:rFonts w:ascii="宋体" w:hAnsi="宋体" w:cs="宋体"/>
                <w:color w:val="000000"/>
                <w:kern w:val="0"/>
                <w:sz w:val="13"/>
                <w:szCs w:val="13"/>
              </w:rPr>
              <w:t>52.42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3"/>
                <w:szCs w:val="13"/>
              </w:rPr>
            </w:pPr>
            <w:r>
              <w:rPr>
                <w:rFonts w:ascii="宋体" w:hAnsi="宋体" w:cs="宋体"/>
                <w:color w:val="000000"/>
                <w:kern w:val="0"/>
                <w:sz w:val="13"/>
                <w:szCs w:val="13"/>
              </w:rPr>
              <w:t>52.42</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r>
      <w:tr>
        <w:tblPrEx>
          <w:tblCellMar>
            <w:top w:w="0" w:type="dxa"/>
            <w:left w:w="0" w:type="dxa"/>
            <w:bottom w:w="0" w:type="dxa"/>
            <w:right w:w="0" w:type="dxa"/>
          </w:tblCellMar>
        </w:tblPrEx>
        <w:trPr>
          <w:trHeight w:val="33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hint="eastAsia" w:ascii="宋体" w:hAnsi="宋体" w:cs="宋体"/>
                <w:color w:val="000000"/>
                <w:kern w:val="0"/>
                <w:sz w:val="13"/>
                <w:szCs w:val="13"/>
              </w:rPr>
              <w:t>　　（一）一般公共预算财政拨款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3"/>
                <w:szCs w:val="13"/>
              </w:rPr>
            </w:pPr>
            <w:r>
              <w:rPr>
                <w:rFonts w:ascii="宋体" w:hAnsi="宋体" w:cs="宋体"/>
                <w:color w:val="000000"/>
                <w:kern w:val="0"/>
                <w:sz w:val="13"/>
                <w:szCs w:val="13"/>
              </w:rPr>
              <w:t>52.42</w:t>
            </w:r>
          </w:p>
        </w:tc>
        <w:tc>
          <w:tcPr>
            <w:tcW w:w="1001" w:type="dxa"/>
            <w:tcBorders>
              <w:top w:val="single" w:color="000000" w:sz="4" w:space="0"/>
              <w:left w:val="nil"/>
              <w:bottom w:val="single" w:color="000000" w:sz="4" w:space="0"/>
              <w:right w:val="nil"/>
            </w:tcBorders>
            <w:noWrap/>
            <w:tcMar>
              <w:top w:w="15" w:type="dxa"/>
              <w:left w:w="15" w:type="dxa"/>
              <w:right w:w="15" w:type="dxa"/>
            </w:tcMar>
            <w:vAlign w:val="center"/>
          </w:tcPr>
          <w:p>
            <w:pPr>
              <w:widowControl/>
              <w:jc w:val="left"/>
              <w:textAlignment w:val="center"/>
              <w:rPr>
                <w:rFonts w:ascii="华文细黑" w:hAnsi="华文细黑" w:eastAsia="华文细黑" w:cs="华文细黑"/>
                <w:color w:val="000000"/>
                <w:sz w:val="13"/>
                <w:szCs w:val="13"/>
              </w:rPr>
            </w:pPr>
            <w:r>
              <w:rPr>
                <w:rFonts w:hint="eastAsia" w:ascii="华文细黑" w:hAnsi="华文细黑" w:eastAsia="华文细黑" w:cs="华文细黑"/>
                <w:color w:val="000000"/>
                <w:kern w:val="0"/>
                <w:sz w:val="13"/>
                <w:szCs w:val="13"/>
              </w:rPr>
              <w:t>二、外交支出</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r>
      <w:tr>
        <w:tblPrEx>
          <w:tblCellMar>
            <w:top w:w="0" w:type="dxa"/>
            <w:left w:w="0" w:type="dxa"/>
            <w:bottom w:w="0" w:type="dxa"/>
            <w:right w:w="0" w:type="dxa"/>
          </w:tblCellMar>
        </w:tblPrEx>
        <w:trPr>
          <w:trHeight w:val="33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hint="eastAsia" w:ascii="宋体" w:hAnsi="宋体" w:cs="宋体"/>
                <w:color w:val="000000"/>
                <w:kern w:val="0"/>
                <w:sz w:val="13"/>
                <w:szCs w:val="13"/>
              </w:rPr>
              <w:t>　　（二）政府性基金预算财政拨款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001" w:type="dxa"/>
            <w:tcBorders>
              <w:top w:val="single" w:color="000000" w:sz="4" w:space="0"/>
              <w:left w:val="nil"/>
              <w:bottom w:val="single" w:color="000000" w:sz="4" w:space="0"/>
              <w:right w:val="nil"/>
            </w:tcBorders>
            <w:noWrap/>
            <w:tcMar>
              <w:top w:w="15" w:type="dxa"/>
              <w:left w:w="15" w:type="dxa"/>
              <w:right w:w="15" w:type="dxa"/>
            </w:tcMar>
            <w:vAlign w:val="center"/>
          </w:tcPr>
          <w:p>
            <w:pPr>
              <w:widowControl/>
              <w:jc w:val="left"/>
              <w:textAlignment w:val="center"/>
              <w:rPr>
                <w:rFonts w:ascii="华文细黑" w:hAnsi="华文细黑" w:eastAsia="华文细黑" w:cs="华文细黑"/>
                <w:color w:val="000000"/>
                <w:sz w:val="13"/>
                <w:szCs w:val="13"/>
              </w:rPr>
            </w:pPr>
            <w:r>
              <w:rPr>
                <w:rFonts w:hint="eastAsia" w:ascii="华文细黑" w:hAnsi="华文细黑" w:eastAsia="华文细黑" w:cs="华文细黑"/>
                <w:color w:val="000000"/>
                <w:kern w:val="0"/>
                <w:sz w:val="13"/>
                <w:szCs w:val="13"/>
              </w:rPr>
              <w:t>三、国防支出</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r>
      <w:tr>
        <w:tblPrEx>
          <w:tblCellMar>
            <w:top w:w="0" w:type="dxa"/>
            <w:left w:w="0" w:type="dxa"/>
            <w:bottom w:w="0" w:type="dxa"/>
            <w:right w:w="0" w:type="dxa"/>
          </w:tblCellMar>
        </w:tblPrEx>
        <w:trPr>
          <w:trHeight w:val="33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hint="eastAsia" w:ascii="宋体" w:hAnsi="宋体" w:cs="宋体"/>
                <w:color w:val="000000"/>
                <w:kern w:val="0"/>
                <w:sz w:val="13"/>
                <w:szCs w:val="13"/>
              </w:rPr>
              <w:t>二、上年结转</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001" w:type="dxa"/>
            <w:tcBorders>
              <w:top w:val="single" w:color="000000" w:sz="4" w:space="0"/>
              <w:left w:val="nil"/>
              <w:bottom w:val="single" w:color="000000" w:sz="4" w:space="0"/>
              <w:right w:val="nil"/>
            </w:tcBorders>
            <w:noWrap/>
            <w:tcMar>
              <w:top w:w="15" w:type="dxa"/>
              <w:left w:w="15" w:type="dxa"/>
              <w:right w:w="15" w:type="dxa"/>
            </w:tcMar>
            <w:vAlign w:val="center"/>
          </w:tcPr>
          <w:p>
            <w:pPr>
              <w:widowControl/>
              <w:jc w:val="left"/>
              <w:textAlignment w:val="center"/>
              <w:rPr>
                <w:rFonts w:ascii="华文细黑" w:hAnsi="华文细黑" w:eastAsia="华文细黑" w:cs="华文细黑"/>
                <w:color w:val="000000"/>
                <w:sz w:val="13"/>
                <w:szCs w:val="13"/>
              </w:rPr>
            </w:pPr>
            <w:r>
              <w:rPr>
                <w:rFonts w:hint="eastAsia" w:ascii="华文细黑" w:hAnsi="华文细黑" w:eastAsia="华文细黑" w:cs="华文细黑"/>
                <w:color w:val="000000"/>
                <w:kern w:val="0"/>
                <w:sz w:val="13"/>
                <w:szCs w:val="13"/>
              </w:rPr>
              <w:t>四、公共安全支出</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r>
      <w:tr>
        <w:tblPrEx>
          <w:tblCellMar>
            <w:top w:w="0" w:type="dxa"/>
            <w:left w:w="0" w:type="dxa"/>
            <w:bottom w:w="0" w:type="dxa"/>
            <w:right w:w="0" w:type="dxa"/>
          </w:tblCellMar>
        </w:tblPrEx>
        <w:trPr>
          <w:trHeight w:val="33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hint="eastAsia" w:ascii="宋体" w:hAnsi="宋体" w:cs="宋体"/>
                <w:color w:val="000000"/>
                <w:kern w:val="0"/>
                <w:sz w:val="13"/>
                <w:szCs w:val="13"/>
              </w:rPr>
              <w:t>　　（一）一般公共预算财政拨款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001" w:type="dxa"/>
            <w:tcBorders>
              <w:top w:val="single" w:color="000000" w:sz="4" w:space="0"/>
              <w:left w:val="nil"/>
              <w:bottom w:val="single" w:color="000000" w:sz="4" w:space="0"/>
              <w:right w:val="nil"/>
            </w:tcBorders>
            <w:noWrap/>
            <w:tcMar>
              <w:top w:w="15" w:type="dxa"/>
              <w:left w:w="15" w:type="dxa"/>
              <w:right w:w="15" w:type="dxa"/>
            </w:tcMar>
            <w:vAlign w:val="center"/>
          </w:tcPr>
          <w:p>
            <w:pPr>
              <w:widowControl/>
              <w:jc w:val="left"/>
              <w:textAlignment w:val="center"/>
              <w:rPr>
                <w:rFonts w:ascii="华文细黑" w:hAnsi="华文细黑" w:eastAsia="华文细黑" w:cs="华文细黑"/>
                <w:color w:val="000000"/>
                <w:sz w:val="13"/>
                <w:szCs w:val="13"/>
              </w:rPr>
            </w:pPr>
            <w:r>
              <w:rPr>
                <w:rFonts w:hint="eastAsia" w:ascii="华文细黑" w:hAnsi="华文细黑" w:eastAsia="华文细黑" w:cs="华文细黑"/>
                <w:color w:val="000000"/>
                <w:kern w:val="0"/>
                <w:sz w:val="13"/>
                <w:szCs w:val="13"/>
              </w:rPr>
              <w:t>五、教育支出</w:t>
            </w:r>
            <w:r>
              <w:rPr>
                <w:rFonts w:ascii="华文细黑" w:hAnsi="华文细黑" w:eastAsia="华文细黑" w:cs="华文细黑"/>
                <w:color w:val="000000"/>
                <w:kern w:val="0"/>
                <w:sz w:val="13"/>
                <w:szCs w:val="13"/>
              </w:rPr>
              <w:t xml:space="preserve">    </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r>
      <w:tr>
        <w:tblPrEx>
          <w:tblCellMar>
            <w:top w:w="0" w:type="dxa"/>
            <w:left w:w="0" w:type="dxa"/>
            <w:bottom w:w="0" w:type="dxa"/>
            <w:right w:w="0" w:type="dxa"/>
          </w:tblCellMar>
        </w:tblPrEx>
        <w:trPr>
          <w:trHeight w:val="33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hint="eastAsia" w:ascii="宋体" w:hAnsi="宋体" w:cs="宋体"/>
                <w:color w:val="000000"/>
                <w:kern w:val="0"/>
                <w:sz w:val="13"/>
                <w:szCs w:val="13"/>
              </w:rPr>
              <w:t>　　（二）政府性基金预算财政拨款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001" w:type="dxa"/>
            <w:tcBorders>
              <w:top w:val="single" w:color="000000" w:sz="4" w:space="0"/>
              <w:left w:val="nil"/>
              <w:bottom w:val="single" w:color="000000" w:sz="4" w:space="0"/>
              <w:right w:val="nil"/>
            </w:tcBorders>
            <w:noWrap/>
            <w:tcMar>
              <w:top w:w="15" w:type="dxa"/>
              <w:left w:w="15" w:type="dxa"/>
              <w:right w:w="15" w:type="dxa"/>
            </w:tcMar>
            <w:vAlign w:val="center"/>
          </w:tcPr>
          <w:p>
            <w:pPr>
              <w:widowControl/>
              <w:jc w:val="left"/>
              <w:textAlignment w:val="center"/>
              <w:rPr>
                <w:rFonts w:ascii="华文细黑" w:hAnsi="华文细黑" w:eastAsia="华文细黑" w:cs="华文细黑"/>
                <w:color w:val="000000"/>
                <w:sz w:val="13"/>
                <w:szCs w:val="13"/>
              </w:rPr>
            </w:pPr>
            <w:r>
              <w:rPr>
                <w:rFonts w:hint="eastAsia" w:ascii="华文细黑" w:hAnsi="华文细黑" w:eastAsia="华文细黑" w:cs="华文细黑"/>
                <w:color w:val="000000"/>
                <w:kern w:val="0"/>
                <w:sz w:val="13"/>
                <w:szCs w:val="13"/>
              </w:rPr>
              <w:t>六、科学技术支出</w:t>
            </w:r>
            <w:r>
              <w:rPr>
                <w:rFonts w:ascii="华文细黑" w:hAnsi="华文细黑" w:eastAsia="华文细黑" w:cs="华文细黑"/>
                <w:color w:val="000000"/>
                <w:kern w:val="0"/>
                <w:sz w:val="13"/>
                <w:szCs w:val="13"/>
              </w:rPr>
              <w:t xml:space="preserve">  </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r>
      <w:tr>
        <w:tblPrEx>
          <w:tblCellMar>
            <w:top w:w="0" w:type="dxa"/>
            <w:left w:w="0" w:type="dxa"/>
            <w:bottom w:w="0" w:type="dxa"/>
            <w:right w:w="0" w:type="dxa"/>
          </w:tblCellMar>
        </w:tblPrEx>
        <w:trPr>
          <w:trHeight w:val="33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3"/>
                <w:szCs w:val="13"/>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ascii="宋体" w:cs="宋体"/>
                <w:color w:val="000000"/>
                <w:kern w:val="0"/>
                <w:sz w:val="13"/>
                <w:szCs w:val="13"/>
              </w:rPr>
              <w:t>.....</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3"/>
                <w:szCs w:val="13"/>
              </w:rPr>
            </w:pPr>
          </w:p>
        </w:tc>
      </w:tr>
      <w:tr>
        <w:tblPrEx>
          <w:tblCellMar>
            <w:top w:w="0" w:type="dxa"/>
            <w:left w:w="0" w:type="dxa"/>
            <w:bottom w:w="0" w:type="dxa"/>
            <w:right w:w="0" w:type="dxa"/>
          </w:tblCellMar>
        </w:tblPrEx>
        <w:trPr>
          <w:trHeight w:val="33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3"/>
                <w:szCs w:val="13"/>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ascii="宋体" w:cs="宋体"/>
                <w:color w:val="000000"/>
                <w:kern w:val="0"/>
                <w:sz w:val="13"/>
                <w:szCs w:val="13"/>
              </w:rPr>
              <w:t>.....</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3"/>
                <w:szCs w:val="13"/>
              </w:rPr>
            </w:pPr>
          </w:p>
        </w:tc>
      </w:tr>
      <w:tr>
        <w:tblPrEx>
          <w:tblCellMar>
            <w:top w:w="0" w:type="dxa"/>
            <w:left w:w="0" w:type="dxa"/>
            <w:bottom w:w="0" w:type="dxa"/>
            <w:right w:w="0" w:type="dxa"/>
          </w:tblCellMar>
        </w:tblPrEx>
        <w:trPr>
          <w:trHeight w:val="33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3"/>
                <w:szCs w:val="13"/>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ascii="宋体" w:cs="宋体"/>
                <w:color w:val="000000"/>
                <w:kern w:val="0"/>
                <w:sz w:val="13"/>
                <w:szCs w:val="13"/>
              </w:rPr>
              <w:t>.....</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3"/>
                <w:szCs w:val="13"/>
              </w:rPr>
            </w:pPr>
          </w:p>
        </w:tc>
      </w:tr>
      <w:tr>
        <w:tblPrEx>
          <w:tblCellMar>
            <w:top w:w="0" w:type="dxa"/>
            <w:left w:w="0" w:type="dxa"/>
            <w:bottom w:w="0" w:type="dxa"/>
            <w:right w:w="0" w:type="dxa"/>
          </w:tblCellMar>
        </w:tblPrEx>
        <w:trPr>
          <w:trHeight w:val="346" w:hRule="atLeast"/>
        </w:trPr>
        <w:tc>
          <w:tcPr>
            <w:tcW w:w="2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3"/>
                <w:szCs w:val="13"/>
              </w:rPr>
            </w:pPr>
            <w:r>
              <w:rPr>
                <w:rFonts w:hint="eastAsia" w:ascii="宋体" w:hAnsi="宋体" w:cs="宋体"/>
                <w:b/>
                <w:color w:val="000000"/>
                <w:kern w:val="0"/>
                <w:sz w:val="13"/>
                <w:szCs w:val="13"/>
              </w:rPr>
              <w:t>收入总计</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3"/>
                <w:szCs w:val="13"/>
              </w:rPr>
            </w:pPr>
            <w:r>
              <w:rPr>
                <w:rFonts w:ascii="宋体" w:hAnsi="宋体" w:cs="宋体"/>
                <w:color w:val="000000"/>
                <w:kern w:val="0"/>
                <w:sz w:val="13"/>
                <w:szCs w:val="13"/>
              </w:rPr>
              <w:t>52.42</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3"/>
                <w:szCs w:val="13"/>
              </w:rPr>
            </w:pPr>
            <w:r>
              <w:rPr>
                <w:rFonts w:hint="eastAsia" w:ascii="宋体" w:hAnsi="宋体" w:cs="宋体"/>
                <w:color w:val="000000"/>
                <w:kern w:val="0"/>
                <w:sz w:val="13"/>
                <w:szCs w:val="13"/>
              </w:rPr>
              <w:t>支出总计</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3"/>
                <w:szCs w:val="13"/>
              </w:rPr>
            </w:pPr>
            <w:r>
              <w:rPr>
                <w:rFonts w:ascii="宋体" w:hAnsi="宋体" w:cs="宋体"/>
                <w:color w:val="000000"/>
                <w:kern w:val="0"/>
                <w:sz w:val="13"/>
                <w:szCs w:val="13"/>
              </w:rPr>
              <w:t>52.42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3"/>
                <w:szCs w:val="13"/>
              </w:rPr>
            </w:pPr>
            <w:r>
              <w:rPr>
                <w:rFonts w:ascii="宋体" w:hAnsi="宋体" w:cs="宋体"/>
                <w:color w:val="000000"/>
                <w:kern w:val="0"/>
                <w:sz w:val="13"/>
                <w:szCs w:val="13"/>
              </w:rPr>
              <w:t>52.42</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3"/>
                <w:szCs w:val="13"/>
              </w:rPr>
            </w:pPr>
          </w:p>
        </w:tc>
      </w:tr>
    </w:tbl>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9735" w:type="dxa"/>
        <w:tblInd w:w="0" w:type="dxa"/>
        <w:tblLayout w:type="autofit"/>
        <w:tblCellMar>
          <w:top w:w="0" w:type="dxa"/>
          <w:left w:w="0" w:type="dxa"/>
          <w:bottom w:w="0" w:type="dxa"/>
          <w:right w:w="0" w:type="dxa"/>
        </w:tblCellMar>
      </w:tblPr>
      <w:tblGrid>
        <w:gridCol w:w="630"/>
        <w:gridCol w:w="270"/>
        <w:gridCol w:w="255"/>
        <w:gridCol w:w="525"/>
        <w:gridCol w:w="1440"/>
        <w:gridCol w:w="870"/>
        <w:gridCol w:w="990"/>
        <w:gridCol w:w="810"/>
        <w:gridCol w:w="795"/>
        <w:gridCol w:w="795"/>
        <w:gridCol w:w="540"/>
        <w:gridCol w:w="600"/>
        <w:gridCol w:w="600"/>
        <w:gridCol w:w="615"/>
      </w:tblGrid>
      <w:tr>
        <w:tblPrEx>
          <w:tblCellMar>
            <w:top w:w="0" w:type="dxa"/>
            <w:left w:w="0" w:type="dxa"/>
            <w:bottom w:w="0" w:type="dxa"/>
            <w:right w:w="0" w:type="dxa"/>
          </w:tblCellMar>
        </w:tblPrEx>
        <w:trPr>
          <w:trHeight w:val="255" w:hRule="atLeast"/>
        </w:trPr>
        <w:tc>
          <w:tcPr>
            <w:tcW w:w="630" w:type="dxa"/>
            <w:tcBorders>
              <w:top w:val="nil"/>
              <w:left w:val="nil"/>
              <w:bottom w:val="nil"/>
              <w:right w:val="nil"/>
            </w:tcBorders>
            <w:tcMar>
              <w:top w:w="15" w:type="dxa"/>
              <w:left w:w="15" w:type="dxa"/>
              <w:right w:w="15" w:type="dxa"/>
            </w:tcMar>
            <w:vAlign w:val="center"/>
          </w:tcPr>
          <w:p>
            <w:pPr>
              <w:widowControl/>
              <w:jc w:val="left"/>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表</w:t>
            </w:r>
            <w:r>
              <w:rPr>
                <w:rFonts w:ascii="华文细黑" w:hAnsi="华文细黑" w:eastAsia="华文细黑" w:cs="华文细黑"/>
                <w:color w:val="000000"/>
                <w:kern w:val="0"/>
                <w:sz w:val="16"/>
                <w:szCs w:val="16"/>
              </w:rPr>
              <w:t>2</w:t>
            </w:r>
          </w:p>
        </w:tc>
        <w:tc>
          <w:tcPr>
            <w:tcW w:w="525" w:type="dxa"/>
            <w:gridSpan w:val="2"/>
            <w:tcBorders>
              <w:top w:val="nil"/>
              <w:left w:val="nil"/>
              <w:bottom w:val="nil"/>
              <w:right w:val="nil"/>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525" w:type="dxa"/>
            <w:tcBorders>
              <w:top w:val="nil"/>
              <w:left w:val="nil"/>
              <w:bottom w:val="nil"/>
              <w:right w:val="nil"/>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1440" w:type="dxa"/>
            <w:tcBorders>
              <w:top w:val="nil"/>
              <w:left w:val="nil"/>
              <w:bottom w:val="nil"/>
              <w:right w:val="nil"/>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1860" w:type="dxa"/>
            <w:gridSpan w:val="2"/>
            <w:tcBorders>
              <w:top w:val="nil"/>
              <w:left w:val="nil"/>
              <w:bottom w:val="nil"/>
              <w:right w:val="nil"/>
            </w:tcBorders>
            <w:tcMar>
              <w:top w:w="15" w:type="dxa"/>
              <w:left w:w="15" w:type="dxa"/>
              <w:right w:w="15" w:type="dxa"/>
            </w:tcMar>
            <w:vAlign w:val="center"/>
          </w:tcPr>
          <w:p>
            <w:pPr>
              <w:jc w:val="left"/>
              <w:rPr>
                <w:rFonts w:ascii="华文细黑" w:hAnsi="华文细黑" w:eastAsia="华文细黑" w:cs="华文细黑"/>
                <w:color w:val="000000"/>
                <w:sz w:val="16"/>
                <w:szCs w:val="16"/>
              </w:rPr>
            </w:pPr>
          </w:p>
        </w:tc>
        <w:tc>
          <w:tcPr>
            <w:tcW w:w="810" w:type="dxa"/>
            <w:tcBorders>
              <w:top w:val="nil"/>
              <w:left w:val="nil"/>
              <w:bottom w:val="nil"/>
              <w:right w:val="nil"/>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795" w:type="dxa"/>
            <w:tcBorders>
              <w:top w:val="nil"/>
              <w:left w:val="nil"/>
              <w:bottom w:val="nil"/>
              <w:right w:val="nil"/>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795" w:type="dxa"/>
            <w:tcBorders>
              <w:top w:val="nil"/>
              <w:left w:val="nil"/>
              <w:bottom w:val="nil"/>
              <w:right w:val="nil"/>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540" w:type="dxa"/>
            <w:tcBorders>
              <w:top w:val="nil"/>
              <w:left w:val="nil"/>
              <w:bottom w:val="nil"/>
              <w:right w:val="nil"/>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600" w:type="dxa"/>
            <w:tcBorders>
              <w:top w:val="nil"/>
              <w:left w:val="nil"/>
              <w:bottom w:val="nil"/>
              <w:right w:val="nil"/>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1215" w:type="dxa"/>
            <w:gridSpan w:val="2"/>
            <w:tcBorders>
              <w:top w:val="nil"/>
              <w:left w:val="nil"/>
              <w:bottom w:val="nil"/>
              <w:right w:val="nil"/>
            </w:tcBorders>
            <w:tcMar>
              <w:top w:w="15" w:type="dxa"/>
              <w:left w:w="15" w:type="dxa"/>
              <w:right w:w="15" w:type="dxa"/>
            </w:tcMar>
            <w:vAlign w:val="center"/>
          </w:tcPr>
          <w:p>
            <w:pPr>
              <w:jc w:val="right"/>
              <w:rPr>
                <w:rFonts w:ascii="华文细黑" w:hAnsi="华文细黑" w:eastAsia="华文细黑" w:cs="华文细黑"/>
                <w:color w:val="000000"/>
                <w:sz w:val="16"/>
                <w:szCs w:val="16"/>
              </w:rPr>
            </w:pPr>
          </w:p>
        </w:tc>
      </w:tr>
      <w:tr>
        <w:tblPrEx>
          <w:tblCellMar>
            <w:top w:w="0" w:type="dxa"/>
            <w:left w:w="0" w:type="dxa"/>
            <w:bottom w:w="0" w:type="dxa"/>
            <w:right w:w="0" w:type="dxa"/>
          </w:tblCellMar>
        </w:tblPrEx>
        <w:trPr>
          <w:trHeight w:val="405" w:hRule="atLeast"/>
        </w:trPr>
        <w:tc>
          <w:tcPr>
            <w:tcW w:w="900"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kern w:val="0"/>
                <w:sz w:val="32"/>
                <w:szCs w:val="32"/>
              </w:rPr>
            </w:pPr>
          </w:p>
        </w:tc>
        <w:tc>
          <w:tcPr>
            <w:tcW w:w="8835" w:type="dxa"/>
            <w:gridSpan w:val="12"/>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一般公共预算支出预算表</w:t>
            </w:r>
          </w:p>
        </w:tc>
      </w:tr>
      <w:tr>
        <w:tblPrEx>
          <w:tblCellMar>
            <w:top w:w="0" w:type="dxa"/>
            <w:left w:w="0" w:type="dxa"/>
            <w:bottom w:w="0" w:type="dxa"/>
            <w:right w:w="0" w:type="dxa"/>
          </w:tblCellMar>
        </w:tblPrEx>
        <w:trPr>
          <w:trHeight w:val="300" w:hRule="atLeast"/>
        </w:trPr>
        <w:tc>
          <w:tcPr>
            <w:tcW w:w="6585" w:type="dxa"/>
            <w:gridSpan w:val="9"/>
            <w:tcBorders>
              <w:top w:val="nil"/>
              <w:left w:val="nil"/>
              <w:bottom w:val="single" w:color="000000" w:sz="4" w:space="0"/>
              <w:right w:val="nil"/>
            </w:tcBorders>
            <w:noWrap/>
            <w:tcMar>
              <w:top w:w="15" w:type="dxa"/>
              <w:left w:w="15" w:type="dxa"/>
              <w:right w:w="15" w:type="dxa"/>
            </w:tcMar>
            <w:vAlign w:val="center"/>
          </w:tcPr>
          <w:p>
            <w:pPr>
              <w:jc w:val="left"/>
              <w:rPr>
                <w:rFonts w:ascii="华文细黑" w:hAnsi="华文细黑" w:eastAsia="华文细黑" w:cs="华文细黑"/>
                <w:color w:val="000000"/>
                <w:sz w:val="16"/>
                <w:szCs w:val="16"/>
              </w:rPr>
            </w:pPr>
            <w:r>
              <w:rPr>
                <w:rFonts w:hint="eastAsia" w:ascii="宋体" w:hAnsi="宋体" w:cs="宋体"/>
                <w:color w:val="000000"/>
                <w:kern w:val="0"/>
                <w:sz w:val="20"/>
                <w:szCs w:val="20"/>
              </w:rPr>
              <w:t>部门（单位）名称：：长春市二道区工商业联合会</w:t>
            </w:r>
          </w:p>
        </w:tc>
        <w:tc>
          <w:tcPr>
            <w:tcW w:w="795" w:type="dxa"/>
            <w:tcBorders>
              <w:top w:val="nil"/>
              <w:left w:val="nil"/>
              <w:bottom w:val="nil"/>
              <w:right w:val="nil"/>
            </w:tcBorders>
            <w:noWrap/>
            <w:tcMar>
              <w:top w:w="15" w:type="dxa"/>
              <w:left w:w="15" w:type="dxa"/>
              <w:right w:w="15" w:type="dxa"/>
            </w:tcMar>
            <w:vAlign w:val="center"/>
          </w:tcPr>
          <w:p>
            <w:pPr>
              <w:jc w:val="left"/>
              <w:rPr>
                <w:rFonts w:ascii="华文细黑" w:hAnsi="华文细黑" w:eastAsia="华文细黑" w:cs="华文细黑"/>
                <w:color w:val="000000"/>
                <w:sz w:val="16"/>
                <w:szCs w:val="16"/>
              </w:rPr>
            </w:pPr>
          </w:p>
        </w:tc>
        <w:tc>
          <w:tcPr>
            <w:tcW w:w="540" w:type="dxa"/>
            <w:tcBorders>
              <w:top w:val="nil"/>
              <w:left w:val="nil"/>
              <w:bottom w:val="nil"/>
              <w:right w:val="nil"/>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600" w:type="dxa"/>
            <w:tcBorders>
              <w:top w:val="nil"/>
              <w:left w:val="nil"/>
              <w:bottom w:val="single" w:color="000000" w:sz="4" w:space="0"/>
              <w:right w:val="nil"/>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1215" w:type="dxa"/>
            <w:gridSpan w:val="2"/>
            <w:tcBorders>
              <w:top w:val="nil"/>
              <w:left w:val="nil"/>
              <w:bottom w:val="single" w:color="000000" w:sz="4" w:space="0"/>
              <w:right w:val="nil"/>
            </w:tcBorders>
            <w:tcMar>
              <w:top w:w="15" w:type="dxa"/>
              <w:left w:w="15" w:type="dxa"/>
              <w:right w:w="15" w:type="dxa"/>
            </w:tcMar>
            <w:vAlign w:val="center"/>
          </w:tcPr>
          <w:p>
            <w:pPr>
              <w:widowControl/>
              <w:jc w:val="right"/>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单位：万元</w:t>
            </w:r>
          </w:p>
        </w:tc>
      </w:tr>
      <w:tr>
        <w:tblPrEx>
          <w:tblCellMar>
            <w:top w:w="0" w:type="dxa"/>
            <w:left w:w="0" w:type="dxa"/>
            <w:bottom w:w="0" w:type="dxa"/>
            <w:right w:w="0" w:type="dxa"/>
          </w:tblCellMar>
        </w:tblPrEx>
        <w:trPr>
          <w:trHeight w:val="345" w:hRule="atLeast"/>
        </w:trPr>
        <w:tc>
          <w:tcPr>
            <w:tcW w:w="16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科目编码</w:t>
            </w: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科目名称</w:t>
            </w:r>
          </w:p>
        </w:tc>
        <w:tc>
          <w:tcPr>
            <w:tcW w:w="8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总计</w:t>
            </w:r>
          </w:p>
        </w:tc>
        <w:tc>
          <w:tcPr>
            <w:tcW w:w="3390" w:type="dxa"/>
            <w:gridSpan w:val="4"/>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基本支出</w:t>
            </w:r>
          </w:p>
        </w:tc>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项目</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支出</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事业</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单位</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经营</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支出</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对附属</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单位补</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助支出</w:t>
            </w:r>
          </w:p>
        </w:tc>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上缴</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上级</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支出</w:t>
            </w:r>
          </w:p>
        </w:tc>
      </w:tr>
      <w:tr>
        <w:tblPrEx>
          <w:tblCellMar>
            <w:top w:w="0" w:type="dxa"/>
            <w:left w:w="0" w:type="dxa"/>
            <w:bottom w:w="0" w:type="dxa"/>
            <w:right w:w="0" w:type="dxa"/>
          </w:tblCellMar>
        </w:tblPrEx>
        <w:trPr>
          <w:trHeight w:val="345" w:hRule="atLeast"/>
        </w:trPr>
        <w:tc>
          <w:tcPr>
            <w:tcW w:w="630"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类</w:t>
            </w:r>
          </w:p>
        </w:tc>
        <w:tc>
          <w:tcPr>
            <w:tcW w:w="525" w:type="dxa"/>
            <w:gridSpan w:val="2"/>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款</w:t>
            </w:r>
          </w:p>
        </w:tc>
        <w:tc>
          <w:tcPr>
            <w:tcW w:w="525"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项</w:t>
            </w: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3390" w:type="dxa"/>
            <w:gridSpan w:val="4"/>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r>
      <w:tr>
        <w:tblPrEx>
          <w:tblCellMar>
            <w:top w:w="0" w:type="dxa"/>
            <w:left w:w="0" w:type="dxa"/>
            <w:bottom w:w="0" w:type="dxa"/>
            <w:right w:w="0" w:type="dxa"/>
          </w:tblCellMar>
        </w:tblPrEx>
        <w:trPr>
          <w:trHeight w:val="645" w:hRule="atLeast"/>
        </w:trPr>
        <w:tc>
          <w:tcPr>
            <w:tcW w:w="63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525" w:type="dxa"/>
            <w:gridSpan w:val="2"/>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525"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合计</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人员经费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kern w:val="0"/>
                <w:sz w:val="16"/>
                <w:szCs w:val="16"/>
              </w:rPr>
            </w:pPr>
            <w:r>
              <w:rPr>
                <w:rFonts w:hint="eastAsia" w:ascii="华文细黑" w:hAnsi="华文细黑" w:eastAsia="华文细黑" w:cs="华文细黑"/>
                <w:color w:val="000000"/>
                <w:kern w:val="0"/>
                <w:sz w:val="16"/>
                <w:szCs w:val="16"/>
              </w:rPr>
              <w:t>公用经费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sz w:val="16"/>
                <w:szCs w:val="16"/>
              </w:rPr>
              <w:t>对个人和家庭的补助</w:t>
            </w:r>
          </w:p>
        </w:tc>
        <w:tc>
          <w:tcPr>
            <w:tcW w:w="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细黑" w:hAnsi="华文细黑" w:eastAsia="华文细黑" w:cs="华文细黑"/>
                <w:color w:val="000000"/>
                <w:sz w:val="16"/>
                <w:szCs w:val="16"/>
              </w:rPr>
            </w:pPr>
          </w:p>
        </w:tc>
      </w:tr>
      <w:tr>
        <w:tblPrEx>
          <w:tblCellMar>
            <w:top w:w="0" w:type="dxa"/>
            <w:left w:w="0" w:type="dxa"/>
            <w:bottom w:w="0" w:type="dxa"/>
            <w:right w:w="0" w:type="dxa"/>
          </w:tblCellMar>
        </w:tblPrEx>
        <w:trPr>
          <w:trHeight w:val="345"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ascii="华文细黑" w:hAnsi="华文细黑" w:eastAsia="华文细黑" w:cs="华文细黑"/>
                <w:color w:val="000000"/>
                <w:kern w:val="0"/>
                <w:sz w:val="16"/>
                <w:szCs w:val="16"/>
              </w:rPr>
              <w:t>*</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ascii="华文细黑" w:hAnsi="华文细黑" w:eastAsia="华文细黑" w:cs="华文细黑"/>
                <w:color w:val="000000"/>
                <w:kern w:val="0"/>
                <w:sz w:val="16"/>
                <w:szCs w:val="16"/>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ascii="华文细黑" w:hAnsi="华文细黑" w:eastAsia="华文细黑" w:cs="华文细黑"/>
                <w:color w:val="000000"/>
                <w:kern w:val="0"/>
                <w:sz w:val="16"/>
                <w:szCs w:val="16"/>
              </w:rPr>
              <w:t>*</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栏次</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1</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2</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6</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7</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8</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sz w:val="16"/>
                <w:szCs w:val="16"/>
              </w:rPr>
              <w:t>9</w:t>
            </w:r>
          </w:p>
        </w:tc>
      </w:tr>
      <w:tr>
        <w:tblPrEx>
          <w:tblCellMar>
            <w:top w:w="0" w:type="dxa"/>
            <w:left w:w="0" w:type="dxa"/>
            <w:bottom w:w="0" w:type="dxa"/>
            <w:right w:w="0" w:type="dxa"/>
          </w:tblCellMar>
        </w:tblPrEx>
        <w:trPr>
          <w:trHeight w:val="345"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Arial" w:hAnsi="Arial" w:cs="Arial"/>
                <w:color w:val="000000"/>
                <w:sz w:val="16"/>
                <w:szCs w:val="16"/>
              </w:rPr>
            </w:pPr>
            <w:r>
              <w:rPr>
                <w:rFonts w:ascii="Arial" w:hAnsi="Arial" w:cs="Arial"/>
                <w:color w:val="000000"/>
                <w:kern w:val="0"/>
                <w:sz w:val="16"/>
                <w:szCs w:val="16"/>
              </w:rPr>
              <w:t>201</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Arial" w:hAnsi="Arial" w:cs="Arial"/>
                <w:color w:val="000000"/>
                <w:sz w:val="16"/>
                <w:szCs w:val="16"/>
              </w:rPr>
            </w:pPr>
            <w:r>
              <w:rPr>
                <w:rFonts w:ascii="Arial" w:hAnsi="Arial" w:cs="Arial"/>
                <w:color w:val="000000"/>
                <w:kern w:val="0"/>
                <w:sz w:val="16"/>
                <w:szCs w:val="16"/>
              </w:rPr>
              <w:t>28</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Arial" w:hAnsi="Arial" w:cs="Arial"/>
                <w:color w:val="000000"/>
                <w:sz w:val="16"/>
                <w:szCs w:val="16"/>
              </w:rPr>
            </w:pPr>
            <w:r>
              <w:rPr>
                <w:rFonts w:ascii="Arial" w:hAnsi="Arial" w:cs="Arial"/>
                <w:color w:val="000000"/>
                <w:kern w:val="0"/>
                <w:sz w:val="16"/>
                <w:szCs w:val="16"/>
              </w:rPr>
              <w:t>01</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华文细黑" w:hAnsi="华文细黑" w:eastAsia="华文细黑" w:cs="华文细黑"/>
                <w:color w:val="000000"/>
                <w:sz w:val="16"/>
                <w:szCs w:val="16"/>
              </w:rPr>
            </w:pP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行政运行</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52.42</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52.02</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46.18</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kern w:val="0"/>
                <w:sz w:val="16"/>
                <w:szCs w:val="16"/>
              </w:rPr>
            </w:pPr>
            <w:r>
              <w:rPr>
                <w:rFonts w:ascii="Arial" w:hAnsi="Arial" w:cs="Arial"/>
                <w:color w:val="000000"/>
                <w:kern w:val="0"/>
                <w:sz w:val="16"/>
                <w:szCs w:val="16"/>
              </w:rPr>
              <w:t>4.64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1.2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r>
              <w:rPr>
                <w:rFonts w:ascii="Arial" w:hAnsi="Arial" w:cs="Arial"/>
                <w:color w:val="000000"/>
                <w:sz w:val="16"/>
                <w:szCs w:val="16"/>
              </w:rPr>
              <w:t>0.4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r>
      <w:tr>
        <w:tblPrEx>
          <w:tblCellMar>
            <w:top w:w="0" w:type="dxa"/>
            <w:left w:w="0" w:type="dxa"/>
            <w:bottom w:w="0" w:type="dxa"/>
            <w:right w:w="0" w:type="dxa"/>
          </w:tblCellMar>
        </w:tblPrEx>
        <w:trPr>
          <w:trHeight w:val="345"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r>
      <w:tr>
        <w:tblPrEx>
          <w:tblCellMar>
            <w:top w:w="0" w:type="dxa"/>
            <w:left w:w="0" w:type="dxa"/>
            <w:bottom w:w="0" w:type="dxa"/>
            <w:right w:w="0" w:type="dxa"/>
          </w:tblCellMar>
        </w:tblPrEx>
        <w:trPr>
          <w:trHeight w:val="345"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r>
      <w:tr>
        <w:tblPrEx>
          <w:tblCellMar>
            <w:top w:w="0" w:type="dxa"/>
            <w:left w:w="0" w:type="dxa"/>
            <w:bottom w:w="0" w:type="dxa"/>
            <w:right w:w="0" w:type="dxa"/>
          </w:tblCellMar>
        </w:tblPrEx>
        <w:trPr>
          <w:trHeight w:val="345"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r>
      <w:tr>
        <w:tblPrEx>
          <w:tblCellMar>
            <w:top w:w="0" w:type="dxa"/>
            <w:left w:w="0" w:type="dxa"/>
            <w:bottom w:w="0" w:type="dxa"/>
            <w:right w:w="0" w:type="dxa"/>
          </w:tblCellMar>
        </w:tblPrEx>
        <w:trPr>
          <w:trHeight w:val="345"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华文细黑" w:hAnsi="华文细黑" w:eastAsia="华文细黑" w:cs="华文细黑"/>
                <w:color w:val="000000"/>
                <w:sz w:val="16"/>
                <w:szCs w:val="16"/>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p>
        </w:tc>
      </w:tr>
      <w:tr>
        <w:tblPrEx>
          <w:tblCellMar>
            <w:top w:w="0" w:type="dxa"/>
            <w:left w:w="0" w:type="dxa"/>
            <w:bottom w:w="0" w:type="dxa"/>
            <w:right w:w="0" w:type="dxa"/>
          </w:tblCellMar>
        </w:tblPrEx>
        <w:trPr>
          <w:trHeight w:val="345"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Arial" w:hAnsi="Arial" w:cs="Arial"/>
                <w:color w:val="000000"/>
                <w:sz w:val="16"/>
                <w:szCs w:val="16"/>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总</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计</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52.42</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52.02</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46.18</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kern w:val="0"/>
                <w:sz w:val="16"/>
                <w:szCs w:val="16"/>
              </w:rPr>
            </w:pPr>
            <w:r>
              <w:rPr>
                <w:rFonts w:ascii="Arial" w:hAnsi="Arial" w:cs="Arial"/>
                <w:color w:val="000000"/>
                <w:kern w:val="0"/>
                <w:sz w:val="16"/>
                <w:szCs w:val="16"/>
              </w:rPr>
              <w:t>4.64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1.2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Arial" w:hAnsi="Arial" w:cs="Arial"/>
                <w:color w:val="000000"/>
                <w:sz w:val="16"/>
                <w:szCs w:val="16"/>
              </w:rPr>
            </w:pPr>
            <w:r>
              <w:rPr>
                <w:rFonts w:ascii="Arial" w:hAnsi="Arial" w:cs="Arial"/>
                <w:color w:val="000000"/>
                <w:sz w:val="16"/>
                <w:szCs w:val="16"/>
              </w:rPr>
              <w:t>0.4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Arial" w:hAnsi="Arial" w:cs="Arial"/>
                <w:color w:val="000000"/>
                <w:sz w:val="16"/>
                <w:szCs w:val="16"/>
              </w:rPr>
            </w:pPr>
            <w:r>
              <w:rPr>
                <w:rFonts w:ascii="Arial" w:hAnsi="Arial" w:cs="Arial"/>
                <w:color w:val="000000"/>
                <w:kern w:val="0"/>
                <w:sz w:val="16"/>
                <w:szCs w:val="16"/>
              </w:rPr>
              <w:t>0.00</w:t>
            </w:r>
          </w:p>
        </w:tc>
      </w:tr>
    </w:tbl>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194" w:type="dxa"/>
        <w:tblInd w:w="0" w:type="dxa"/>
        <w:tblLayout w:type="fixed"/>
        <w:tblCellMar>
          <w:top w:w="0" w:type="dxa"/>
          <w:left w:w="0" w:type="dxa"/>
          <w:bottom w:w="0" w:type="dxa"/>
          <w:right w:w="0" w:type="dxa"/>
        </w:tblCellMar>
      </w:tblPr>
      <w:tblGrid>
        <w:gridCol w:w="1620"/>
        <w:gridCol w:w="1972"/>
        <w:gridCol w:w="972"/>
        <w:gridCol w:w="1170"/>
        <w:gridCol w:w="1230"/>
        <w:gridCol w:w="1230"/>
      </w:tblGrid>
      <w:tr>
        <w:tblPrEx>
          <w:tblCellMar>
            <w:top w:w="0" w:type="dxa"/>
            <w:left w:w="0" w:type="dxa"/>
            <w:bottom w:w="0" w:type="dxa"/>
            <w:right w:w="0" w:type="dxa"/>
          </w:tblCellMar>
        </w:tblPrEx>
        <w:trPr>
          <w:trHeight w:val="555" w:hRule="atLeast"/>
        </w:trPr>
        <w:tc>
          <w:tcPr>
            <w:tcW w:w="162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3</w:t>
            </w:r>
          </w:p>
        </w:tc>
        <w:tc>
          <w:tcPr>
            <w:tcW w:w="197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7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450" w:hRule="atLeast"/>
        </w:trPr>
        <w:tc>
          <w:tcPr>
            <w:tcW w:w="6964" w:type="dxa"/>
            <w:gridSpan w:val="5"/>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b/>
                <w:color w:val="000000"/>
                <w:sz w:val="36"/>
                <w:szCs w:val="36"/>
              </w:rPr>
            </w:pPr>
            <w:r>
              <w:rPr>
                <w:rFonts w:hint="eastAsia" w:ascii="宋体" w:hAnsi="宋体" w:cs="宋体"/>
                <w:b/>
                <w:color w:val="000000"/>
                <w:kern w:val="0"/>
                <w:sz w:val="36"/>
                <w:szCs w:val="36"/>
              </w:rPr>
              <w:t>一般公共预算基本支出预算表</w:t>
            </w:r>
          </w:p>
        </w:tc>
        <w:tc>
          <w:tcPr>
            <w:tcW w:w="1230" w:type="dxa"/>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b/>
                <w:color w:val="000000"/>
                <w:kern w:val="0"/>
                <w:sz w:val="36"/>
                <w:szCs w:val="36"/>
              </w:rPr>
            </w:pPr>
          </w:p>
        </w:tc>
      </w:tr>
      <w:tr>
        <w:tblPrEx>
          <w:tblCellMar>
            <w:top w:w="0" w:type="dxa"/>
            <w:left w:w="0" w:type="dxa"/>
            <w:bottom w:w="0" w:type="dxa"/>
            <w:right w:w="0" w:type="dxa"/>
          </w:tblCellMar>
        </w:tblPrEx>
        <w:trPr>
          <w:trHeight w:val="285" w:hRule="atLeast"/>
        </w:trPr>
        <w:tc>
          <w:tcPr>
            <w:tcW w:w="4564" w:type="dxa"/>
            <w:gridSpan w:val="3"/>
            <w:tcBorders>
              <w:top w:val="nil"/>
              <w:left w:val="nil"/>
              <w:bottom w:val="nil"/>
              <w:right w:val="nil"/>
            </w:tcBorders>
            <w:noWrap/>
            <w:tcMar>
              <w:top w:w="15" w:type="dxa"/>
              <w:left w:w="15" w:type="dxa"/>
              <w:right w:w="15" w:type="dxa"/>
            </w:tcMar>
            <w:vAlign w:val="bottom"/>
          </w:tcPr>
          <w:p>
            <w:pPr>
              <w:jc w:val="center"/>
              <w:rPr>
                <w:rFonts w:ascii="宋体" w:cs="宋体"/>
                <w:color w:val="000000"/>
                <w:sz w:val="24"/>
                <w:szCs w:val="24"/>
              </w:rPr>
            </w:pPr>
            <w:r>
              <w:rPr>
                <w:rFonts w:hint="eastAsia" w:ascii="宋体" w:hAnsi="宋体" w:cs="宋体"/>
                <w:color w:val="000000"/>
                <w:kern w:val="0"/>
                <w:sz w:val="20"/>
                <w:szCs w:val="20"/>
              </w:rPr>
              <w:t>部门（单位）名称：：长春市二道区工商业联合会</w:t>
            </w:r>
          </w:p>
        </w:tc>
        <w:tc>
          <w:tcPr>
            <w:tcW w:w="1170" w:type="dxa"/>
            <w:tcBorders>
              <w:top w:val="nil"/>
              <w:left w:val="nil"/>
              <w:bottom w:val="nil"/>
              <w:right w:val="nil"/>
            </w:tcBorders>
            <w:noWrap/>
            <w:tcMar>
              <w:top w:w="15" w:type="dxa"/>
              <w:left w:w="15" w:type="dxa"/>
              <w:right w:w="15" w:type="dxa"/>
            </w:tcMar>
            <w:vAlign w:val="bottom"/>
          </w:tcPr>
          <w:p>
            <w:pPr>
              <w:jc w:val="center"/>
              <w:rPr>
                <w:rFonts w:ascii="宋体" w:cs="宋体"/>
                <w:color w:val="000000"/>
                <w:sz w:val="24"/>
                <w:szCs w:val="24"/>
              </w:rPr>
            </w:pPr>
          </w:p>
        </w:tc>
        <w:tc>
          <w:tcPr>
            <w:tcW w:w="1230" w:type="dxa"/>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rPr>
              <w:t>单位：万元</w:t>
            </w:r>
          </w:p>
        </w:tc>
        <w:tc>
          <w:tcPr>
            <w:tcW w:w="1230" w:type="dxa"/>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color w:val="000000"/>
                <w:kern w:val="0"/>
                <w:sz w:val="24"/>
                <w:szCs w:val="24"/>
              </w:rPr>
            </w:pPr>
          </w:p>
        </w:tc>
      </w:tr>
      <w:tr>
        <w:tblPrEx>
          <w:tblCellMar>
            <w:top w:w="0" w:type="dxa"/>
            <w:left w:w="0" w:type="dxa"/>
            <w:bottom w:w="0" w:type="dxa"/>
            <w:right w:w="0" w:type="dxa"/>
          </w:tblCellMar>
        </w:tblPrEx>
        <w:trPr>
          <w:trHeight w:val="560" w:hRule="atLeast"/>
        </w:trPr>
        <w:tc>
          <w:tcPr>
            <w:tcW w:w="35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szCs w:val="22"/>
              </w:rPr>
              <w:t>经济分类</w:t>
            </w:r>
          </w:p>
        </w:tc>
        <w:tc>
          <w:tcPr>
            <w:tcW w:w="460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2"/>
              </w:rPr>
            </w:pPr>
            <w:r>
              <w:rPr>
                <w:rFonts w:ascii="宋体" w:hAnsi="宋体" w:cs="宋体"/>
                <w:color w:val="000000"/>
                <w:kern w:val="0"/>
                <w:sz w:val="22"/>
                <w:szCs w:val="22"/>
              </w:rPr>
              <w:t>2022</w:t>
            </w:r>
            <w:r>
              <w:rPr>
                <w:rFonts w:hint="eastAsia" w:ascii="宋体" w:hAnsi="宋体" w:cs="宋体"/>
                <w:color w:val="000000"/>
                <w:kern w:val="0"/>
                <w:sz w:val="22"/>
                <w:szCs w:val="22"/>
              </w:rPr>
              <w:t>年基本支出</w:t>
            </w: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szCs w:val="22"/>
              </w:rPr>
              <w:t>科目编码</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szCs w:val="22"/>
              </w:rPr>
              <w:t>科目名称</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szCs w:val="22"/>
              </w:rPr>
              <w:t>合计</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szCs w:val="22"/>
              </w:rPr>
              <w:t>人员经费</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szCs w:val="22"/>
              </w:rPr>
              <w:t>公用经费</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2"/>
              </w:rPr>
            </w:pPr>
            <w:r>
              <w:rPr>
                <w:rFonts w:hint="eastAsia" w:ascii="宋体" w:hAnsi="宋体" w:cs="宋体"/>
                <w:color w:val="000000"/>
                <w:kern w:val="0"/>
                <w:sz w:val="22"/>
                <w:szCs w:val="22"/>
              </w:rPr>
              <w:t>对个人和家庭的补助</w:t>
            </w: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szCs w:val="22"/>
              </w:rPr>
              <w:t>301</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szCs w:val="22"/>
              </w:rPr>
              <w:t>工资福利支出</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46.18</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sz w:val="22"/>
                <w:szCs w:val="22"/>
              </w:rPr>
              <w:t>46.18</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szCs w:val="22"/>
              </w:rPr>
              <w:t>30101</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szCs w:val="22"/>
              </w:rPr>
              <w:t>统发工资</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39</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39</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szCs w:val="22"/>
              </w:rPr>
              <w:t>30102</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szCs w:val="22"/>
              </w:rPr>
              <w:t>医疗保险</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2.93</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2.93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szCs w:val="22"/>
              </w:rPr>
              <w:t>30103</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szCs w:val="22"/>
              </w:rPr>
              <w:t>社会保险</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4.25</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4.25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szCs w:val="22"/>
              </w:rPr>
              <w:t>302</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szCs w:val="22"/>
              </w:rPr>
              <w:t>商品和服务支出</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4.64</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4.64</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szCs w:val="22"/>
              </w:rPr>
              <w:t>30201</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szCs w:val="22"/>
              </w:rPr>
              <w:t>办公费</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sz w:val="22"/>
                <w:szCs w:val="22"/>
              </w:rPr>
              <w:t>1.65</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sz w:val="22"/>
                <w:szCs w:val="22"/>
              </w:rPr>
              <w:t>1.65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szCs w:val="22"/>
              </w:rPr>
              <w:t>30202</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sz w:val="22"/>
                <w:szCs w:val="22"/>
              </w:rPr>
              <w:t>车改补贴</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sz w:val="22"/>
                <w:szCs w:val="22"/>
              </w:rPr>
              <w:t>2.94</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sz w:val="22"/>
                <w:szCs w:val="22"/>
              </w:rPr>
              <w:t>2.94</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szCs w:val="22"/>
              </w:rPr>
              <w:t>30203</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szCs w:val="22"/>
              </w:rPr>
              <w:t>邮电费</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0.05</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0.05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b/>
                <w:color w:val="000000"/>
                <w:sz w:val="22"/>
              </w:rPr>
            </w:pPr>
            <w:r>
              <w:rPr>
                <w:rFonts w:ascii="宋体" w:hAnsi="宋体" w:cs="宋体"/>
                <w:b/>
                <w:color w:val="000000"/>
                <w:sz w:val="22"/>
                <w:szCs w:val="22"/>
              </w:rPr>
              <w:t>303</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r>
              <w:rPr>
                <w:rFonts w:hint="eastAsia" w:ascii="宋体" w:hAnsi="宋体" w:cs="宋体"/>
                <w:color w:val="000000"/>
                <w:sz w:val="20"/>
                <w:szCs w:val="20"/>
              </w:rPr>
              <w:t>对个人和家庭的补</w:t>
            </w:r>
            <w:r>
              <w:rPr>
                <w:rFonts w:hint="eastAsia" w:ascii="宋体" w:hAnsi="宋体" w:cs="宋体"/>
                <w:color w:val="000000"/>
                <w:sz w:val="22"/>
                <w:szCs w:val="22"/>
              </w:rPr>
              <w:t>助</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sz w:val="22"/>
                <w:szCs w:val="22"/>
              </w:rPr>
              <w:t>1.2</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r>
              <w:rPr>
                <w:rFonts w:ascii="宋体" w:hAnsi="宋体" w:cs="宋体"/>
                <w:color w:val="000000"/>
                <w:kern w:val="0"/>
                <w:sz w:val="22"/>
                <w:szCs w:val="22"/>
              </w:rPr>
              <w:t>1.2</w:t>
            </w: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b/>
                <w:color w:val="000000"/>
                <w:kern w:val="0"/>
                <w:sz w:val="22"/>
              </w:rPr>
            </w:pPr>
            <w:r>
              <w:rPr>
                <w:rFonts w:ascii="宋体" w:hAnsi="宋体" w:cs="宋体"/>
                <w:b/>
                <w:color w:val="000000"/>
                <w:kern w:val="0"/>
                <w:sz w:val="22"/>
                <w:szCs w:val="22"/>
              </w:rPr>
              <w:t>30301</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r>
              <w:rPr>
                <w:rFonts w:hint="eastAsia" w:ascii="宋体" w:hAnsi="宋体" w:cs="宋体"/>
                <w:color w:val="000000"/>
                <w:kern w:val="0"/>
                <w:sz w:val="22"/>
                <w:szCs w:val="22"/>
              </w:rPr>
              <w:t>统发工资</w:t>
            </w: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r>
              <w:rPr>
                <w:rFonts w:ascii="宋体" w:hAnsi="宋体" w:cs="宋体"/>
                <w:color w:val="000000"/>
                <w:kern w:val="0"/>
                <w:sz w:val="22"/>
                <w:szCs w:val="22"/>
              </w:rPr>
              <w:t>1.2</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r>
              <w:rPr>
                <w:rFonts w:ascii="宋体" w:hAnsi="宋体" w:cs="宋体"/>
                <w:color w:val="000000"/>
                <w:kern w:val="0"/>
                <w:sz w:val="22"/>
                <w:szCs w:val="22"/>
              </w:rPr>
              <w:t>1.2</w:t>
            </w:r>
          </w:p>
        </w:tc>
      </w:tr>
      <w:tr>
        <w:tblPrEx>
          <w:tblCellMar>
            <w:top w:w="0" w:type="dxa"/>
            <w:left w:w="0" w:type="dxa"/>
            <w:bottom w:w="0" w:type="dxa"/>
            <w:right w:w="0" w:type="dxa"/>
          </w:tblCellMar>
        </w:tblPrEx>
        <w:trPr>
          <w:trHeight w:val="308" w:hRule="atLeast"/>
        </w:trPr>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rPr>
            </w:pPr>
            <w:r>
              <w:rPr>
                <w:rFonts w:hint="eastAsia" w:ascii="宋体" w:hAnsi="宋体" w:cs="宋体"/>
                <w:b/>
                <w:color w:val="000000"/>
                <w:kern w:val="0"/>
                <w:sz w:val="22"/>
                <w:szCs w:val="22"/>
              </w:rPr>
              <w:t>合计</w:t>
            </w:r>
          </w:p>
        </w:tc>
        <w:tc>
          <w:tcPr>
            <w:tcW w:w="1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52.02</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46.18</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22"/>
              </w:rPr>
            </w:pPr>
            <w:r>
              <w:rPr>
                <w:rFonts w:ascii="宋体" w:hAnsi="宋体" w:cs="宋体"/>
                <w:color w:val="000000"/>
                <w:kern w:val="0"/>
                <w:sz w:val="22"/>
                <w:szCs w:val="22"/>
              </w:rPr>
              <w:t>4.64</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kern w:val="0"/>
                <w:sz w:val="22"/>
              </w:rPr>
            </w:pPr>
            <w:r>
              <w:rPr>
                <w:rFonts w:ascii="宋体" w:hAnsi="宋体" w:cs="宋体"/>
                <w:color w:val="000000"/>
                <w:kern w:val="0"/>
                <w:sz w:val="22"/>
                <w:szCs w:val="22"/>
              </w:rPr>
              <w:t>1.2</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5780" w:type="dxa"/>
            <w:gridSpan w:val="3"/>
            <w:tcBorders>
              <w:top w:val="nil"/>
              <w:left w:val="nil"/>
              <w:bottom w:val="single" w:color="auto" w:sz="4" w:space="0"/>
              <w:right w:val="nil"/>
            </w:tcBorders>
            <w:vAlign w:val="bottom"/>
          </w:tcPr>
          <w:p>
            <w:pPr>
              <w:widowControl/>
              <w:jc w:val="left"/>
              <w:rPr>
                <w:rFonts w:ascii="Arial" w:hAnsi="Arial" w:cs="Arial"/>
                <w:color w:val="000000"/>
                <w:kern w:val="0"/>
                <w:sz w:val="18"/>
                <w:szCs w:val="18"/>
              </w:rPr>
            </w:pPr>
            <w:r>
              <w:rPr>
                <w:rFonts w:hint="eastAsia" w:ascii="宋体" w:hAnsi="宋体" w:cs="宋体"/>
                <w:color w:val="000000"/>
                <w:kern w:val="0"/>
                <w:sz w:val="20"/>
                <w:szCs w:val="20"/>
              </w:rPr>
              <w:t>部门（单位）名称：：长春市二道区工商业联合会</w:t>
            </w: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2022</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2021</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r>
              <w:rPr>
                <w:rFonts w:ascii="Arial" w:hAnsi="Arial" w:cs="Arial"/>
                <w:color w:val="000000"/>
                <w:kern w:val="0"/>
                <w:sz w:val="18"/>
                <w:szCs w:val="18"/>
              </w:rPr>
              <w:t>0</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ascii="Arial" w:hAnsi="Arial" w:cs="Arial"/>
                <w:color w:val="000000"/>
                <w:kern w:val="0"/>
                <w:sz w:val="18"/>
                <w:szCs w:val="18"/>
              </w:rPr>
              <w:t>0</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r>
              <w:rPr>
                <w:rFonts w:ascii="Arial" w:hAnsi="Arial" w:cs="Arial"/>
                <w:color w:val="000000"/>
                <w:kern w:val="0"/>
                <w:sz w:val="18"/>
                <w:szCs w:val="18"/>
              </w:rPr>
              <w:t>0</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r>
              <w:rPr>
                <w:rFonts w:ascii="Arial" w:hAnsi="Arial" w:cs="Arial"/>
                <w:color w:val="000000"/>
                <w:kern w:val="0"/>
                <w:sz w:val="18"/>
                <w:szCs w:val="18"/>
              </w:rPr>
              <w:t>0</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9</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4</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5</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5790" w:type="dxa"/>
            <w:gridSpan w:val="3"/>
            <w:tcBorders>
              <w:top w:val="nil"/>
              <w:left w:val="nil"/>
              <w:bottom w:val="single" w:color="auto" w:sz="4" w:space="0"/>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20"/>
                <w:szCs w:val="20"/>
              </w:rPr>
              <w:t>部门（单位）名称：：长春市二道区工商业联合会</w:t>
            </w: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r>
              <w:rPr>
                <w:rFonts w:ascii="宋体" w:hAnsi="宋体" w:cs="宋体"/>
                <w:b/>
                <w:bCs/>
                <w:color w:val="000000"/>
                <w:kern w:val="0"/>
                <w:sz w:val="22"/>
                <w:szCs w:val="22"/>
              </w:rPr>
              <w:t>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工资福利支出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30101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基本工资</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30102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社会保障费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r>
              <w:rPr>
                <w:rFonts w:ascii="宋体" w:hAnsi="宋体" w:cs="宋体"/>
                <w:b/>
                <w:bCs/>
                <w:color w:val="000000"/>
                <w:kern w:val="0"/>
                <w:sz w:val="22"/>
                <w:szCs w:val="22"/>
              </w:rPr>
              <w:t>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商品和服务支出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办公费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水电费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邮电费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取暖费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30211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rPr>
            </w:pPr>
            <w:r>
              <w:rPr>
                <w:rFonts w:hint="eastAsia" w:ascii="宋体" w:hAnsi="宋体" w:cs="宋体"/>
                <w:b/>
                <w:bCs/>
                <w:color w:val="000000"/>
                <w:kern w:val="0"/>
                <w:sz w:val="22"/>
                <w:szCs w:val="22"/>
              </w:rPr>
              <w:t>福利费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r>
              <w:rPr>
                <w:rFonts w:ascii="宋体" w:hAnsi="宋体" w:cs="宋体"/>
                <w:b/>
                <w:bCs/>
                <w:color w:val="000000"/>
                <w:kern w:val="0"/>
                <w:sz w:val="22"/>
                <w:szCs w:val="22"/>
              </w:rPr>
              <w:t>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退休费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公积金</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其他对个人和家庭补助支出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工伤保险</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r>
              <w:rPr>
                <w:rFonts w:ascii="宋体" w:hAnsi="宋体" w:cs="宋体"/>
                <w:b/>
                <w:bCs/>
                <w:color w:val="000000"/>
                <w:kern w:val="0"/>
                <w:sz w:val="22"/>
                <w:szCs w:val="22"/>
              </w:rPr>
              <w:t>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其他资本性支出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r>
              <w:rPr>
                <w:rFonts w:ascii="宋体" w:hAnsi="宋体" w:cs="宋体"/>
                <w:color w:val="000000"/>
                <w:kern w:val="0"/>
                <w:sz w:val="22"/>
                <w:szCs w:val="22"/>
              </w:rPr>
              <w:t>30401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大型修缮</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ascii="Arial" w:hAnsi="Arial" w:cs="Arial"/>
                <w:color w:val="000000"/>
                <w:kern w:val="0"/>
                <w:sz w:val="18"/>
                <w:szCs w:val="18"/>
              </w:rPr>
              <w:t>0</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7714" w:type="dxa"/>
        <w:tblInd w:w="0" w:type="dxa"/>
        <w:tblLayout w:type="autofit"/>
        <w:tblCellMar>
          <w:top w:w="0" w:type="dxa"/>
          <w:left w:w="0" w:type="dxa"/>
          <w:bottom w:w="0" w:type="dxa"/>
          <w:right w:w="0" w:type="dxa"/>
        </w:tblCellMar>
      </w:tblPr>
      <w:tblGrid>
        <w:gridCol w:w="3150"/>
        <w:gridCol w:w="1095"/>
        <w:gridCol w:w="2329"/>
        <w:gridCol w:w="1140"/>
      </w:tblGrid>
      <w:tr>
        <w:tblPrEx>
          <w:tblCellMar>
            <w:top w:w="0" w:type="dxa"/>
            <w:left w:w="0" w:type="dxa"/>
            <w:bottom w:w="0" w:type="dxa"/>
            <w:right w:w="0" w:type="dxa"/>
          </w:tblCellMar>
        </w:tblPrEx>
        <w:trPr>
          <w:trHeight w:val="255" w:hRule="atLeast"/>
        </w:trPr>
        <w:tc>
          <w:tcPr>
            <w:tcW w:w="315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6</w:t>
            </w:r>
          </w:p>
        </w:tc>
        <w:tc>
          <w:tcPr>
            <w:tcW w:w="109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420" w:hRule="atLeast"/>
        </w:trPr>
        <w:tc>
          <w:tcPr>
            <w:tcW w:w="7714" w:type="dxa"/>
            <w:gridSpan w:val="4"/>
            <w:tcBorders>
              <w:top w:val="nil"/>
              <w:left w:val="nil"/>
              <w:bottom w:val="nil"/>
              <w:right w:val="nil"/>
            </w:tcBorders>
            <w:tcMar>
              <w:top w:w="15" w:type="dxa"/>
              <w:left w:w="15" w:type="dxa"/>
              <w:right w:w="15" w:type="dxa"/>
            </w:tcMar>
            <w:vAlign w:val="bottom"/>
          </w:tcPr>
          <w:p>
            <w:pPr>
              <w:widowControl/>
              <w:jc w:val="center"/>
              <w:textAlignment w:val="bottom"/>
              <w:rPr>
                <w:rFonts w:ascii="宋体" w:cs="宋体"/>
                <w:b/>
                <w:color w:val="000000"/>
                <w:sz w:val="36"/>
                <w:szCs w:val="36"/>
              </w:rPr>
            </w:pPr>
            <w:r>
              <w:rPr>
                <w:rFonts w:hint="eastAsia" w:ascii="宋体" w:hAnsi="宋体" w:cs="宋体"/>
                <w:b/>
                <w:color w:val="000000"/>
                <w:kern w:val="0"/>
                <w:sz w:val="36"/>
                <w:szCs w:val="36"/>
              </w:rPr>
              <w:t>部门收支预算总表</w:t>
            </w:r>
          </w:p>
        </w:tc>
      </w:tr>
      <w:tr>
        <w:tblPrEx>
          <w:tblCellMar>
            <w:top w:w="0" w:type="dxa"/>
            <w:left w:w="0" w:type="dxa"/>
            <w:bottom w:w="0" w:type="dxa"/>
            <w:right w:w="0" w:type="dxa"/>
          </w:tblCellMar>
        </w:tblPrEx>
        <w:trPr>
          <w:trHeight w:val="270" w:hRule="atLeast"/>
        </w:trPr>
        <w:tc>
          <w:tcPr>
            <w:tcW w:w="6574" w:type="dxa"/>
            <w:gridSpan w:val="3"/>
            <w:tcBorders>
              <w:top w:val="nil"/>
              <w:left w:val="nil"/>
              <w:bottom w:val="nil"/>
              <w:right w:val="nil"/>
            </w:tcBorders>
            <w:tcMar>
              <w:top w:w="15" w:type="dxa"/>
              <w:left w:w="15" w:type="dxa"/>
              <w:right w:w="15" w:type="dxa"/>
            </w:tcMar>
            <w:vAlign w:val="bottom"/>
          </w:tcPr>
          <w:p>
            <w:pPr>
              <w:widowControl/>
              <w:jc w:val="left"/>
              <w:textAlignment w:val="bottom"/>
              <w:rPr>
                <w:rFonts w:ascii="宋体" w:cs="宋体"/>
                <w:color w:val="000000"/>
                <w:sz w:val="22"/>
              </w:rPr>
            </w:pPr>
            <w:r>
              <w:rPr>
                <w:rFonts w:hint="eastAsia" w:ascii="宋体" w:hAnsi="宋体" w:cs="宋体"/>
                <w:color w:val="000000"/>
                <w:kern w:val="0"/>
                <w:sz w:val="20"/>
                <w:szCs w:val="20"/>
              </w:rPr>
              <w:t>部门（单位）名称：：长春市二道区工商业联合会</w:t>
            </w:r>
          </w:p>
        </w:tc>
        <w:tc>
          <w:tcPr>
            <w:tcW w:w="114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宋体"/>
                <w:color w:val="000000"/>
                <w:sz w:val="22"/>
              </w:rPr>
            </w:pPr>
            <w:r>
              <w:rPr>
                <w:rFonts w:hint="eastAsia" w:ascii="宋体" w:hAnsi="宋体" w:cs="宋体"/>
                <w:color w:val="000000"/>
                <w:kern w:val="0"/>
                <w:sz w:val="22"/>
                <w:szCs w:val="22"/>
              </w:rPr>
              <w:t>单位：万元</w:t>
            </w:r>
          </w:p>
        </w:tc>
      </w:tr>
      <w:tr>
        <w:tblPrEx>
          <w:tblCellMar>
            <w:top w:w="0" w:type="dxa"/>
            <w:left w:w="0" w:type="dxa"/>
            <w:bottom w:w="0" w:type="dxa"/>
            <w:right w:w="0" w:type="dxa"/>
          </w:tblCellMar>
        </w:tblPrEx>
        <w:trPr>
          <w:trHeight w:val="390" w:hRule="atLeast"/>
        </w:trPr>
        <w:tc>
          <w:tcPr>
            <w:tcW w:w="42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cs="宋体"/>
                <w:color w:val="000000"/>
                <w:sz w:val="28"/>
                <w:szCs w:val="28"/>
              </w:rPr>
            </w:pPr>
            <w:r>
              <w:rPr>
                <w:rFonts w:hint="eastAsia" w:ascii="宋体" w:hAnsi="宋体" w:cs="宋体"/>
                <w:color w:val="000000"/>
                <w:kern w:val="0"/>
                <w:sz w:val="28"/>
                <w:szCs w:val="28"/>
              </w:rPr>
              <w:t>收</w:t>
            </w:r>
            <w:r>
              <w:rPr>
                <w:rFonts w:ascii="Times New Roman" w:hAnsi="Times New Roman" w:cs="Times New Roman"/>
                <w:color w:val="000000"/>
                <w:kern w:val="0"/>
                <w:sz w:val="28"/>
                <w:szCs w:val="28"/>
              </w:rPr>
              <w:t xml:space="preserve">      </w:t>
            </w:r>
            <w:r>
              <w:rPr>
                <w:rFonts w:hint="eastAsia" w:ascii="宋体" w:hAnsi="宋体" w:cs="宋体"/>
                <w:color w:val="000000"/>
                <w:kern w:val="0"/>
                <w:sz w:val="28"/>
                <w:szCs w:val="28"/>
              </w:rPr>
              <w:t>入</w:t>
            </w:r>
          </w:p>
        </w:tc>
        <w:tc>
          <w:tcPr>
            <w:tcW w:w="34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cs="宋体"/>
                <w:color w:val="000000"/>
                <w:sz w:val="28"/>
                <w:szCs w:val="28"/>
              </w:rPr>
            </w:pPr>
            <w:r>
              <w:rPr>
                <w:rFonts w:hint="eastAsia" w:ascii="宋体" w:hAnsi="宋体" w:cs="宋体"/>
                <w:color w:val="000000"/>
                <w:kern w:val="0"/>
                <w:sz w:val="28"/>
                <w:szCs w:val="28"/>
              </w:rPr>
              <w:t>支</w:t>
            </w:r>
            <w:r>
              <w:rPr>
                <w:rFonts w:ascii="Times New Roman" w:hAnsi="Times New Roman" w:cs="Times New Roman"/>
                <w:color w:val="000000"/>
                <w:kern w:val="0"/>
                <w:sz w:val="28"/>
                <w:szCs w:val="28"/>
              </w:rPr>
              <w:t xml:space="preserve">      </w:t>
            </w:r>
            <w:r>
              <w:rPr>
                <w:rFonts w:hint="eastAsia" w:ascii="宋体" w:hAnsi="宋体" w:cs="宋体"/>
                <w:color w:val="000000"/>
                <w:kern w:val="0"/>
                <w:sz w:val="28"/>
                <w:szCs w:val="28"/>
              </w:rPr>
              <w:t>出</w:t>
            </w:r>
          </w:p>
        </w:tc>
      </w:tr>
      <w:tr>
        <w:tblPrEx>
          <w:tblCellMar>
            <w:top w:w="0" w:type="dxa"/>
            <w:left w:w="0" w:type="dxa"/>
            <w:bottom w:w="0" w:type="dxa"/>
            <w:right w:w="0" w:type="dxa"/>
          </w:tblCellMar>
        </w:tblPrEx>
        <w:trPr>
          <w:trHeight w:val="540" w:hRule="atLeast"/>
        </w:trPr>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rPr>
              <w:t>项目</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rPr>
              <w:t>预算数</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rPr>
              <w:t>项目</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rPr>
              <w:t>预算数</w:t>
            </w:r>
          </w:p>
        </w:tc>
      </w:tr>
      <w:tr>
        <w:tblPrEx>
          <w:tblCellMar>
            <w:top w:w="0" w:type="dxa"/>
            <w:left w:w="0" w:type="dxa"/>
            <w:bottom w:w="0" w:type="dxa"/>
            <w:right w:w="0" w:type="dxa"/>
          </w:tblCellMar>
        </w:tblPrEx>
        <w:trPr>
          <w:trHeight w:val="480" w:hRule="atLeast"/>
        </w:trPr>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szCs w:val="22"/>
              </w:rPr>
              <w:t>一、一般公共预算财政拨款</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right"/>
              <w:textAlignment w:val="bottom"/>
              <w:rPr>
                <w:rFonts w:ascii="宋体" w:cs="宋体"/>
                <w:color w:val="000000"/>
                <w:sz w:val="22"/>
              </w:rPr>
            </w:pPr>
            <w:r>
              <w:rPr>
                <w:rFonts w:ascii="宋体" w:hAnsi="宋体" w:cs="宋体"/>
                <w:color w:val="000000"/>
                <w:kern w:val="0"/>
                <w:sz w:val="22"/>
                <w:szCs w:val="22"/>
              </w:rPr>
              <w:t>52.42</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hint="eastAsia" w:ascii="宋体" w:hAnsi="宋体" w:cs="宋体"/>
                <w:color w:val="000000"/>
                <w:kern w:val="0"/>
                <w:sz w:val="22"/>
                <w:szCs w:val="22"/>
              </w:rPr>
              <w:t>一、一般公共服务</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4"/>
                <w:szCs w:val="24"/>
              </w:rPr>
            </w:pPr>
            <w:r>
              <w:rPr>
                <w:rFonts w:ascii="宋体" w:hAnsi="宋体" w:cs="宋体"/>
                <w:color w:val="000000"/>
                <w:kern w:val="0"/>
                <w:sz w:val="24"/>
                <w:szCs w:val="24"/>
              </w:rPr>
              <w:t>52.42</w:t>
            </w:r>
          </w:p>
        </w:tc>
      </w:tr>
      <w:tr>
        <w:tblPrEx>
          <w:tblCellMar>
            <w:top w:w="0" w:type="dxa"/>
            <w:left w:w="0" w:type="dxa"/>
            <w:bottom w:w="0" w:type="dxa"/>
            <w:right w:w="0" w:type="dxa"/>
          </w:tblCellMar>
        </w:tblPrEx>
        <w:trPr>
          <w:trHeight w:val="480" w:hRule="atLeast"/>
        </w:trPr>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szCs w:val="22"/>
              </w:rPr>
              <w:t>二、政府性基金预算财政拨款</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ascii="宋体" w:cs="宋体"/>
                <w:color w:val="000000"/>
                <w:sz w:val="22"/>
              </w:rPr>
            </w:pP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hint="eastAsia" w:ascii="宋体" w:hAnsi="宋体" w:cs="宋体"/>
                <w:color w:val="000000"/>
                <w:kern w:val="0"/>
                <w:sz w:val="22"/>
                <w:szCs w:val="22"/>
              </w:rPr>
              <w:t>二、外交支出</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4"/>
                <w:szCs w:val="24"/>
              </w:rPr>
            </w:pPr>
          </w:p>
        </w:tc>
      </w:tr>
      <w:tr>
        <w:tblPrEx>
          <w:tblCellMar>
            <w:top w:w="0" w:type="dxa"/>
            <w:left w:w="0" w:type="dxa"/>
            <w:bottom w:w="0" w:type="dxa"/>
            <w:right w:w="0" w:type="dxa"/>
          </w:tblCellMar>
        </w:tblPrEx>
        <w:trPr>
          <w:trHeight w:val="480" w:hRule="atLeast"/>
        </w:trPr>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hint="eastAsia" w:ascii="宋体" w:hAnsi="宋体" w:cs="宋体"/>
                <w:color w:val="000000"/>
                <w:kern w:val="0"/>
                <w:sz w:val="22"/>
                <w:szCs w:val="22"/>
              </w:rPr>
              <w:t>三、事业收入</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2"/>
              </w:rPr>
            </w:pP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Times New Roman" w:hAnsi="Times New Roman" w:cs="Times New Roman"/>
                <w:color w:val="000000"/>
                <w:sz w:val="22"/>
              </w:rPr>
            </w:pP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4"/>
                <w:szCs w:val="24"/>
              </w:rPr>
            </w:pPr>
          </w:p>
        </w:tc>
      </w:tr>
      <w:tr>
        <w:tblPrEx>
          <w:tblCellMar>
            <w:top w:w="0" w:type="dxa"/>
            <w:left w:w="0" w:type="dxa"/>
            <w:bottom w:w="0" w:type="dxa"/>
            <w:right w:w="0" w:type="dxa"/>
          </w:tblCellMar>
        </w:tblPrEx>
        <w:trPr>
          <w:trHeight w:val="480" w:hRule="atLeast"/>
        </w:trPr>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hint="eastAsia" w:ascii="宋体" w:hAnsi="宋体" w:cs="宋体"/>
                <w:color w:val="000000"/>
                <w:kern w:val="0"/>
                <w:sz w:val="22"/>
                <w:szCs w:val="22"/>
              </w:rPr>
              <w:t>四、经营收入</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2"/>
              </w:rPr>
            </w:pP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Times New Roman" w:hAnsi="Times New Roman" w:cs="Times New Roman"/>
                <w:color w:val="000000"/>
                <w:sz w:val="22"/>
              </w:rPr>
            </w:pP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4"/>
                <w:szCs w:val="24"/>
              </w:rPr>
            </w:pPr>
          </w:p>
        </w:tc>
      </w:tr>
      <w:tr>
        <w:tblPrEx>
          <w:tblCellMar>
            <w:top w:w="0" w:type="dxa"/>
            <w:left w:w="0" w:type="dxa"/>
            <w:bottom w:w="0" w:type="dxa"/>
            <w:right w:w="0" w:type="dxa"/>
          </w:tblCellMar>
        </w:tblPrEx>
        <w:trPr>
          <w:trHeight w:val="480" w:hRule="atLeast"/>
        </w:trPr>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hint="eastAsia" w:ascii="宋体" w:hAnsi="宋体" w:cs="宋体"/>
                <w:color w:val="000000"/>
                <w:kern w:val="0"/>
                <w:sz w:val="22"/>
                <w:szCs w:val="22"/>
              </w:rPr>
              <w:t>五、其他收入</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2"/>
              </w:rPr>
            </w:pP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Times New Roman" w:hAnsi="Times New Roman" w:cs="Times New Roman"/>
                <w:color w:val="000000"/>
                <w:sz w:val="22"/>
              </w:rPr>
            </w:pP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4"/>
                <w:szCs w:val="24"/>
              </w:rPr>
            </w:pPr>
          </w:p>
        </w:tc>
      </w:tr>
      <w:tr>
        <w:tblPrEx>
          <w:tblCellMar>
            <w:top w:w="0" w:type="dxa"/>
            <w:left w:w="0" w:type="dxa"/>
            <w:bottom w:w="0" w:type="dxa"/>
            <w:right w:w="0" w:type="dxa"/>
          </w:tblCellMar>
        </w:tblPrEx>
        <w:trPr>
          <w:trHeight w:val="480" w:hRule="atLeast"/>
        </w:trPr>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cs="宋体"/>
                <w:b/>
                <w:color w:val="000000"/>
                <w:sz w:val="22"/>
              </w:rPr>
            </w:pPr>
            <w:r>
              <w:rPr>
                <w:rFonts w:hint="eastAsia" w:ascii="宋体" w:hAnsi="宋体" w:cs="宋体"/>
                <w:b/>
                <w:color w:val="000000"/>
                <w:kern w:val="0"/>
                <w:sz w:val="22"/>
                <w:szCs w:val="22"/>
              </w:rPr>
              <w:t>本年收入合计</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right"/>
              <w:textAlignment w:val="bottom"/>
              <w:rPr>
                <w:rFonts w:ascii="宋体" w:cs="宋体"/>
                <w:color w:val="000000"/>
                <w:sz w:val="22"/>
              </w:rPr>
            </w:pPr>
            <w:r>
              <w:rPr>
                <w:rFonts w:ascii="宋体" w:hAnsi="宋体" w:cs="宋体"/>
                <w:color w:val="000000"/>
                <w:kern w:val="0"/>
                <w:sz w:val="22"/>
                <w:szCs w:val="22"/>
              </w:rPr>
              <w:t>52.42</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cs="宋体"/>
                <w:b/>
                <w:color w:val="000000"/>
                <w:sz w:val="22"/>
              </w:rPr>
            </w:pPr>
            <w:r>
              <w:rPr>
                <w:rFonts w:ascii="宋体" w:hAnsi="宋体" w:cs="宋体"/>
                <w:color w:val="000000"/>
                <w:kern w:val="0"/>
                <w:sz w:val="22"/>
                <w:szCs w:val="22"/>
              </w:rPr>
              <w:t>52.42</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ascii="宋体" w:hAnsi="宋体" w:cs="宋体"/>
                <w:color w:val="000000"/>
                <w:kern w:val="0"/>
                <w:sz w:val="22"/>
                <w:szCs w:val="22"/>
              </w:rPr>
              <w:t>52.42</w:t>
            </w:r>
          </w:p>
        </w:tc>
      </w:tr>
      <w:tr>
        <w:tblPrEx>
          <w:tblCellMar>
            <w:top w:w="0" w:type="dxa"/>
            <w:left w:w="0" w:type="dxa"/>
            <w:bottom w:w="0" w:type="dxa"/>
            <w:right w:w="0" w:type="dxa"/>
          </w:tblCellMar>
        </w:tblPrEx>
        <w:trPr>
          <w:trHeight w:val="480" w:hRule="atLeast"/>
        </w:trPr>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hint="eastAsia" w:ascii="宋体" w:hAnsi="宋体" w:cs="宋体"/>
                <w:color w:val="000000"/>
                <w:kern w:val="0"/>
                <w:sz w:val="22"/>
                <w:szCs w:val="22"/>
              </w:rPr>
              <w:t>用事业基金弥补收支差额</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2"/>
              </w:rPr>
            </w:pP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hint="eastAsia" w:ascii="宋体" w:hAnsi="宋体" w:cs="宋体"/>
                <w:color w:val="000000"/>
                <w:kern w:val="0"/>
                <w:sz w:val="22"/>
                <w:szCs w:val="22"/>
              </w:rPr>
              <w:t>结转下年</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2"/>
              </w:rPr>
            </w:pPr>
          </w:p>
        </w:tc>
      </w:tr>
      <w:tr>
        <w:tblPrEx>
          <w:tblCellMar>
            <w:top w:w="0" w:type="dxa"/>
            <w:left w:w="0" w:type="dxa"/>
            <w:bottom w:w="0" w:type="dxa"/>
            <w:right w:w="0" w:type="dxa"/>
          </w:tblCellMar>
        </w:tblPrEx>
        <w:trPr>
          <w:trHeight w:val="480" w:hRule="atLeast"/>
        </w:trPr>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hint="eastAsia" w:ascii="宋体" w:hAnsi="宋体" w:cs="宋体"/>
                <w:color w:val="000000"/>
                <w:kern w:val="0"/>
                <w:sz w:val="22"/>
                <w:szCs w:val="22"/>
              </w:rPr>
              <w:t>上年结转</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2"/>
              </w:rPr>
            </w:pP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cs="宋体"/>
                <w:color w:val="000000"/>
                <w:sz w:val="22"/>
              </w:rPr>
            </w:pPr>
          </w:p>
        </w:tc>
      </w:tr>
      <w:tr>
        <w:tblPrEx>
          <w:tblCellMar>
            <w:top w:w="0" w:type="dxa"/>
            <w:left w:w="0" w:type="dxa"/>
            <w:bottom w:w="0" w:type="dxa"/>
            <w:right w:w="0" w:type="dxa"/>
          </w:tblCellMar>
        </w:tblPrEx>
        <w:trPr>
          <w:trHeight w:val="480" w:hRule="atLeast"/>
        </w:trPr>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黑体" w:hAnsi="宋体" w:eastAsia="黑体" w:cs="黑体"/>
                <w:b/>
                <w:color w:val="000000"/>
                <w:sz w:val="22"/>
              </w:rPr>
            </w:pPr>
            <w:r>
              <w:rPr>
                <w:rFonts w:hint="eastAsia" w:ascii="黑体" w:hAnsi="宋体" w:eastAsia="黑体" w:cs="黑体"/>
                <w:b/>
                <w:color w:val="000000"/>
                <w:kern w:val="0"/>
                <w:sz w:val="22"/>
                <w:szCs w:val="22"/>
              </w:rPr>
              <w:t>收入总计</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right"/>
              <w:textAlignment w:val="bottom"/>
              <w:rPr>
                <w:rFonts w:ascii="黑体" w:hAnsi="宋体" w:eastAsia="黑体" w:cs="黑体"/>
                <w:color w:val="000000"/>
                <w:sz w:val="22"/>
              </w:rPr>
            </w:pPr>
            <w:r>
              <w:rPr>
                <w:rFonts w:ascii="宋体" w:hAnsi="宋体" w:cs="宋体"/>
                <w:color w:val="000000"/>
                <w:kern w:val="0"/>
                <w:sz w:val="22"/>
                <w:szCs w:val="22"/>
              </w:rPr>
              <w:t>52.42</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黑体" w:hAnsi="宋体" w:eastAsia="黑体" w:cs="黑体"/>
                <w:b/>
                <w:color w:val="000000"/>
                <w:sz w:val="22"/>
              </w:rPr>
            </w:pPr>
            <w:r>
              <w:rPr>
                <w:rFonts w:hint="eastAsia" w:ascii="黑体" w:hAnsi="宋体" w:eastAsia="黑体" w:cs="黑体"/>
                <w:b/>
                <w:color w:val="000000"/>
                <w:kern w:val="0"/>
                <w:sz w:val="22"/>
                <w:szCs w:val="22"/>
              </w:rPr>
              <w:t>支出总计</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cs="宋体"/>
                <w:color w:val="000000"/>
                <w:sz w:val="22"/>
              </w:rPr>
            </w:pPr>
            <w:r>
              <w:rPr>
                <w:rFonts w:ascii="宋体" w:hAnsi="宋体" w:cs="宋体"/>
                <w:color w:val="000000"/>
                <w:kern w:val="0"/>
                <w:sz w:val="22"/>
                <w:szCs w:val="22"/>
              </w:rPr>
              <w:t>52.42</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9804" w:type="dxa"/>
        <w:tblInd w:w="0" w:type="dxa"/>
        <w:tblLayout w:type="autofit"/>
        <w:tblCellMar>
          <w:top w:w="0" w:type="dxa"/>
          <w:left w:w="0" w:type="dxa"/>
          <w:bottom w:w="0" w:type="dxa"/>
          <w:right w:w="0" w:type="dxa"/>
        </w:tblCellMar>
      </w:tblPr>
      <w:tblGrid>
        <w:gridCol w:w="4430"/>
        <w:gridCol w:w="830"/>
        <w:gridCol w:w="683"/>
        <w:gridCol w:w="741"/>
        <w:gridCol w:w="270"/>
        <w:gridCol w:w="270"/>
        <w:gridCol w:w="270"/>
        <w:gridCol w:w="270"/>
        <w:gridCol w:w="270"/>
        <w:gridCol w:w="270"/>
        <w:gridCol w:w="270"/>
        <w:gridCol w:w="1230"/>
      </w:tblGrid>
      <w:tr>
        <w:tblPrEx>
          <w:tblCellMar>
            <w:top w:w="0" w:type="dxa"/>
            <w:left w:w="0" w:type="dxa"/>
            <w:bottom w:w="0" w:type="dxa"/>
            <w:right w:w="0" w:type="dxa"/>
          </w:tblCellMar>
        </w:tblPrEx>
        <w:trPr>
          <w:trHeight w:val="601" w:hRule="atLeast"/>
        </w:trPr>
        <w:tc>
          <w:tcPr>
            <w:tcW w:w="9804" w:type="dxa"/>
            <w:gridSpan w:val="12"/>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b/>
                <w:color w:val="000000"/>
                <w:sz w:val="36"/>
                <w:szCs w:val="36"/>
              </w:rPr>
            </w:pPr>
            <w:r>
              <w:rPr>
                <w:rFonts w:hint="eastAsia" w:ascii="宋体" w:hAnsi="宋体" w:cs="宋体"/>
                <w:b/>
                <w:color w:val="000000"/>
                <w:kern w:val="0"/>
                <w:sz w:val="36"/>
                <w:szCs w:val="36"/>
              </w:rPr>
              <w:t>部门收入预算总表</w:t>
            </w:r>
          </w:p>
        </w:tc>
      </w:tr>
      <w:tr>
        <w:tblPrEx>
          <w:tblCellMar>
            <w:top w:w="0" w:type="dxa"/>
            <w:left w:w="0" w:type="dxa"/>
            <w:bottom w:w="0" w:type="dxa"/>
            <w:right w:w="0" w:type="dxa"/>
          </w:tblCellMar>
        </w:tblPrEx>
        <w:trPr>
          <w:trHeight w:val="308" w:hRule="atLeast"/>
        </w:trPr>
        <w:tc>
          <w:tcPr>
            <w:tcW w:w="6684" w:type="dxa"/>
            <w:gridSpan w:val="4"/>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部门（单位）名称：：长春市二道区工商业联合会</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单位：万元</w:t>
            </w:r>
          </w:p>
        </w:tc>
      </w:tr>
      <w:tr>
        <w:tblPrEx>
          <w:tblCellMar>
            <w:top w:w="0" w:type="dxa"/>
            <w:left w:w="0" w:type="dxa"/>
            <w:bottom w:w="0" w:type="dxa"/>
            <w:right w:w="0" w:type="dxa"/>
          </w:tblCellMar>
        </w:tblPrEx>
        <w:trPr>
          <w:trHeight w:val="1137" w:hRule="atLeast"/>
        </w:trPr>
        <w:tc>
          <w:tcPr>
            <w:tcW w:w="4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功能科目编码（类款项）</w:t>
            </w:r>
          </w:p>
        </w:tc>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功能科目名称</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总计</w:t>
            </w:r>
          </w:p>
        </w:tc>
        <w:tc>
          <w:tcPr>
            <w:tcW w:w="7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一般公共预算财政拨款</w:t>
            </w:r>
          </w:p>
        </w:tc>
        <w:tc>
          <w:tcPr>
            <w:tcW w:w="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政府性基金预算财政拨款</w:t>
            </w:r>
          </w:p>
        </w:tc>
        <w:tc>
          <w:tcPr>
            <w:tcW w:w="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事业收入</w:t>
            </w:r>
          </w:p>
        </w:tc>
        <w:tc>
          <w:tcPr>
            <w:tcW w:w="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事业单位经营收入</w:t>
            </w:r>
          </w:p>
        </w:tc>
        <w:tc>
          <w:tcPr>
            <w:tcW w:w="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其他收入</w:t>
            </w:r>
          </w:p>
        </w:tc>
        <w:tc>
          <w:tcPr>
            <w:tcW w:w="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上级补助收入</w:t>
            </w:r>
          </w:p>
        </w:tc>
        <w:tc>
          <w:tcPr>
            <w:tcW w:w="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附属单位上缴收入</w:t>
            </w:r>
          </w:p>
        </w:tc>
        <w:tc>
          <w:tcPr>
            <w:tcW w:w="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用事业基金弥补收支差额</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上年结转</w:t>
            </w:r>
          </w:p>
        </w:tc>
      </w:tr>
      <w:tr>
        <w:tblPrEx>
          <w:tblCellMar>
            <w:top w:w="0" w:type="dxa"/>
            <w:left w:w="0" w:type="dxa"/>
            <w:bottom w:w="0" w:type="dxa"/>
            <w:right w:w="0" w:type="dxa"/>
          </w:tblCellMar>
        </w:tblPrEx>
        <w:trPr>
          <w:trHeight w:val="589" w:hRule="atLeast"/>
        </w:trPr>
        <w:tc>
          <w:tcPr>
            <w:tcW w:w="4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2012801</w:t>
            </w:r>
          </w:p>
        </w:tc>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行政运行</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宋体" w:hAnsi="宋体" w:cs="宋体"/>
                <w:color w:val="000000"/>
                <w:kern w:val="0"/>
                <w:sz w:val="22"/>
                <w:szCs w:val="22"/>
              </w:rPr>
              <w:t>52.42</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宋体" w:hAnsi="宋体" w:cs="宋体"/>
                <w:color w:val="000000"/>
                <w:kern w:val="0"/>
                <w:sz w:val="22"/>
                <w:szCs w:val="22"/>
              </w:rPr>
              <w:t>52.42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522" w:hRule="atLeast"/>
        </w:trPr>
        <w:tc>
          <w:tcPr>
            <w:tcW w:w="4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cs="宋体"/>
                <w:color w:val="000000"/>
                <w:sz w:val="24"/>
                <w:szCs w:val="24"/>
              </w:rPr>
            </w:pPr>
            <w:r>
              <w:rPr>
                <w:rFonts w:hint="eastAsia" w:ascii="宋体" w:hAnsi="宋体" w:cs="宋体"/>
                <w:color w:val="000000"/>
                <w:kern w:val="0"/>
                <w:sz w:val="24"/>
                <w:szCs w:val="24"/>
              </w:rPr>
              <w:t>合计</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宋体" w:hAnsi="宋体" w:cs="宋体"/>
                <w:color w:val="000000"/>
                <w:kern w:val="0"/>
                <w:sz w:val="22"/>
                <w:szCs w:val="22"/>
              </w:rPr>
              <w:t>52.42</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宋体" w:hAnsi="宋体" w:cs="宋体"/>
                <w:color w:val="000000"/>
                <w:kern w:val="0"/>
                <w:sz w:val="22"/>
                <w:szCs w:val="22"/>
              </w:rPr>
              <w:t>52.42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0</w:t>
            </w:r>
          </w:p>
        </w:tc>
      </w:tr>
    </w:tbl>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jc w:val="left"/>
        <w:rPr>
          <w:rFonts w:ascii="宋体" w:cs="Times New Roman"/>
          <w:color w:val="3E3E3E"/>
          <w:kern w:val="0"/>
          <w:sz w:val="32"/>
          <w:szCs w:val="32"/>
        </w:rPr>
      </w:pPr>
    </w:p>
    <w:p>
      <w:pPr>
        <w:spacing w:line="360" w:lineRule="auto"/>
        <w:ind w:firstLine="360"/>
        <w:jc w:val="left"/>
        <w:rPr>
          <w:rFonts w:asci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429" w:type="dxa"/>
        <w:tblInd w:w="93" w:type="dxa"/>
        <w:tblLayout w:type="fixed"/>
        <w:tblCellMar>
          <w:top w:w="0" w:type="dxa"/>
          <w:left w:w="108" w:type="dxa"/>
          <w:bottom w:w="0" w:type="dxa"/>
          <w:right w:w="108" w:type="dxa"/>
        </w:tblCellMar>
      </w:tblPr>
      <w:tblGrid>
        <w:gridCol w:w="2473"/>
        <w:gridCol w:w="1678"/>
        <w:gridCol w:w="875"/>
        <w:gridCol w:w="773"/>
        <w:gridCol w:w="614"/>
        <w:gridCol w:w="317"/>
        <w:gridCol w:w="694"/>
        <w:gridCol w:w="1005"/>
      </w:tblGrid>
      <w:tr>
        <w:tblPrEx>
          <w:tblCellMar>
            <w:top w:w="0" w:type="dxa"/>
            <w:left w:w="108" w:type="dxa"/>
            <w:bottom w:w="0" w:type="dxa"/>
            <w:right w:w="108" w:type="dxa"/>
          </w:tblCellMar>
        </w:tblPrEx>
        <w:trPr>
          <w:trHeight w:val="255" w:hRule="atLeast"/>
        </w:trPr>
        <w:tc>
          <w:tcPr>
            <w:tcW w:w="2473" w:type="dxa"/>
            <w:tcBorders>
              <w:top w:val="nil"/>
              <w:left w:val="nil"/>
              <w:bottom w:val="nil"/>
              <w:right w:val="nil"/>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8</w:t>
            </w:r>
          </w:p>
        </w:tc>
        <w:tc>
          <w:tcPr>
            <w:tcW w:w="1678" w:type="dxa"/>
            <w:tcBorders>
              <w:top w:val="nil"/>
              <w:left w:val="nil"/>
              <w:bottom w:val="nil"/>
              <w:right w:val="nil"/>
            </w:tcBorders>
            <w:noWrap/>
            <w:vAlign w:val="bottom"/>
          </w:tcPr>
          <w:p>
            <w:pPr>
              <w:rPr>
                <w:rFonts w:ascii="Arial" w:hAnsi="Arial" w:cs="Arial"/>
                <w:color w:val="000000"/>
                <w:sz w:val="20"/>
                <w:szCs w:val="20"/>
              </w:rPr>
            </w:pPr>
          </w:p>
        </w:tc>
        <w:tc>
          <w:tcPr>
            <w:tcW w:w="875" w:type="dxa"/>
            <w:tcBorders>
              <w:top w:val="nil"/>
              <w:left w:val="nil"/>
              <w:bottom w:val="nil"/>
              <w:right w:val="nil"/>
            </w:tcBorders>
            <w:noWrap/>
            <w:vAlign w:val="bottom"/>
          </w:tcPr>
          <w:p>
            <w:pPr>
              <w:rPr>
                <w:rFonts w:ascii="Arial" w:hAnsi="Arial" w:cs="Arial"/>
                <w:color w:val="000000"/>
                <w:sz w:val="20"/>
                <w:szCs w:val="20"/>
              </w:rPr>
            </w:pPr>
          </w:p>
        </w:tc>
        <w:tc>
          <w:tcPr>
            <w:tcW w:w="773" w:type="dxa"/>
            <w:tcBorders>
              <w:top w:val="nil"/>
              <w:left w:val="nil"/>
              <w:bottom w:val="nil"/>
              <w:right w:val="nil"/>
            </w:tcBorders>
            <w:noWrap/>
            <w:vAlign w:val="bottom"/>
          </w:tcPr>
          <w:p>
            <w:pPr>
              <w:rPr>
                <w:rFonts w:ascii="Arial" w:hAnsi="Arial" w:cs="Arial"/>
                <w:color w:val="000000"/>
                <w:sz w:val="20"/>
                <w:szCs w:val="20"/>
              </w:rPr>
            </w:pPr>
          </w:p>
        </w:tc>
        <w:tc>
          <w:tcPr>
            <w:tcW w:w="614" w:type="dxa"/>
            <w:tcBorders>
              <w:top w:val="nil"/>
              <w:left w:val="nil"/>
              <w:bottom w:val="nil"/>
              <w:right w:val="nil"/>
            </w:tcBorders>
            <w:noWrap/>
            <w:vAlign w:val="bottom"/>
          </w:tcPr>
          <w:p>
            <w:pPr>
              <w:rPr>
                <w:rFonts w:ascii="Arial" w:hAnsi="Arial" w:cs="Arial"/>
                <w:color w:val="000000"/>
                <w:sz w:val="20"/>
                <w:szCs w:val="20"/>
              </w:rPr>
            </w:pPr>
          </w:p>
        </w:tc>
        <w:tc>
          <w:tcPr>
            <w:tcW w:w="317" w:type="dxa"/>
            <w:tcBorders>
              <w:top w:val="nil"/>
              <w:left w:val="nil"/>
              <w:bottom w:val="nil"/>
              <w:right w:val="nil"/>
            </w:tcBorders>
            <w:noWrap/>
            <w:vAlign w:val="bottom"/>
          </w:tcPr>
          <w:p>
            <w:pPr>
              <w:rPr>
                <w:rFonts w:ascii="Arial" w:hAnsi="Arial" w:cs="Arial"/>
                <w:color w:val="000000"/>
                <w:sz w:val="20"/>
                <w:szCs w:val="20"/>
              </w:rPr>
            </w:pPr>
          </w:p>
        </w:tc>
        <w:tc>
          <w:tcPr>
            <w:tcW w:w="694" w:type="dxa"/>
            <w:tcBorders>
              <w:top w:val="nil"/>
              <w:left w:val="nil"/>
              <w:bottom w:val="nil"/>
              <w:right w:val="nil"/>
            </w:tcBorders>
            <w:noWrap/>
            <w:vAlign w:val="bottom"/>
          </w:tcPr>
          <w:p>
            <w:pPr>
              <w:rPr>
                <w:rFonts w:ascii="Arial" w:hAnsi="Arial" w:cs="Arial"/>
                <w:color w:val="000000"/>
                <w:sz w:val="20"/>
                <w:szCs w:val="20"/>
              </w:rPr>
            </w:pPr>
          </w:p>
        </w:tc>
        <w:tc>
          <w:tcPr>
            <w:tcW w:w="1005" w:type="dxa"/>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8429" w:type="dxa"/>
            <w:gridSpan w:val="8"/>
            <w:tcBorders>
              <w:top w:val="nil"/>
              <w:left w:val="nil"/>
              <w:bottom w:val="nil"/>
              <w:right w:val="nil"/>
            </w:tcBorders>
            <w:noWrap/>
            <w:vAlign w:val="bottom"/>
          </w:tcPr>
          <w:p>
            <w:pPr>
              <w:widowControl/>
              <w:jc w:val="center"/>
              <w:textAlignment w:val="bottom"/>
              <w:rPr>
                <w:rFonts w:ascii="宋体" w:cs="宋体"/>
                <w:b/>
                <w:bCs/>
                <w:color w:val="000000"/>
                <w:sz w:val="36"/>
                <w:szCs w:val="36"/>
              </w:rPr>
            </w:pPr>
            <w:r>
              <w:rPr>
                <w:rFonts w:hint="eastAsia" w:ascii="宋体" w:hAnsi="宋体" w:cs="宋体"/>
                <w:b/>
                <w:bCs/>
                <w:color w:val="000000"/>
                <w:kern w:val="0"/>
                <w:sz w:val="36"/>
                <w:szCs w:val="36"/>
              </w:rPr>
              <w:t>部门支出预算总表</w:t>
            </w:r>
          </w:p>
        </w:tc>
      </w:tr>
      <w:tr>
        <w:tblPrEx>
          <w:tblCellMar>
            <w:top w:w="0" w:type="dxa"/>
            <w:left w:w="108" w:type="dxa"/>
            <w:bottom w:w="0" w:type="dxa"/>
            <w:right w:w="108" w:type="dxa"/>
          </w:tblCellMar>
        </w:tblPrEx>
        <w:trPr>
          <w:trHeight w:val="285" w:hRule="atLeast"/>
        </w:trPr>
        <w:tc>
          <w:tcPr>
            <w:tcW w:w="2473" w:type="dxa"/>
            <w:tcBorders>
              <w:top w:val="nil"/>
              <w:left w:val="nil"/>
              <w:bottom w:val="nil"/>
              <w:right w:val="nil"/>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部门（单位）名称：：长春市二道区工商业联合会</w:t>
            </w:r>
          </w:p>
        </w:tc>
        <w:tc>
          <w:tcPr>
            <w:tcW w:w="1678" w:type="dxa"/>
            <w:tcBorders>
              <w:top w:val="nil"/>
              <w:left w:val="nil"/>
              <w:bottom w:val="nil"/>
              <w:right w:val="nil"/>
            </w:tcBorders>
            <w:noWrap/>
            <w:vAlign w:val="bottom"/>
          </w:tcPr>
          <w:p>
            <w:pPr>
              <w:rPr>
                <w:rFonts w:ascii="Arial" w:hAnsi="Arial" w:cs="Arial"/>
                <w:color w:val="000000"/>
                <w:sz w:val="20"/>
                <w:szCs w:val="20"/>
              </w:rPr>
            </w:pPr>
          </w:p>
        </w:tc>
        <w:tc>
          <w:tcPr>
            <w:tcW w:w="875" w:type="dxa"/>
            <w:tcBorders>
              <w:top w:val="nil"/>
              <w:left w:val="nil"/>
              <w:bottom w:val="nil"/>
              <w:right w:val="nil"/>
            </w:tcBorders>
            <w:noWrap/>
            <w:vAlign w:val="bottom"/>
          </w:tcPr>
          <w:p>
            <w:pPr>
              <w:rPr>
                <w:rFonts w:ascii="Arial" w:hAnsi="Arial" w:cs="Arial"/>
                <w:color w:val="000000"/>
                <w:sz w:val="20"/>
                <w:szCs w:val="20"/>
              </w:rPr>
            </w:pPr>
          </w:p>
        </w:tc>
        <w:tc>
          <w:tcPr>
            <w:tcW w:w="773" w:type="dxa"/>
            <w:tcBorders>
              <w:top w:val="nil"/>
              <w:left w:val="nil"/>
              <w:bottom w:val="nil"/>
              <w:right w:val="nil"/>
            </w:tcBorders>
            <w:noWrap/>
            <w:vAlign w:val="bottom"/>
          </w:tcPr>
          <w:p>
            <w:pPr>
              <w:rPr>
                <w:rFonts w:ascii="Arial" w:hAnsi="Arial" w:cs="Arial"/>
                <w:color w:val="000000"/>
                <w:sz w:val="20"/>
                <w:szCs w:val="20"/>
              </w:rPr>
            </w:pPr>
          </w:p>
        </w:tc>
        <w:tc>
          <w:tcPr>
            <w:tcW w:w="614" w:type="dxa"/>
            <w:tcBorders>
              <w:top w:val="nil"/>
              <w:left w:val="nil"/>
              <w:bottom w:val="nil"/>
              <w:right w:val="nil"/>
            </w:tcBorders>
            <w:noWrap/>
            <w:vAlign w:val="bottom"/>
          </w:tcPr>
          <w:p>
            <w:pPr>
              <w:rPr>
                <w:rFonts w:ascii="Arial" w:hAnsi="Arial" w:cs="Arial"/>
                <w:color w:val="000000"/>
                <w:sz w:val="20"/>
                <w:szCs w:val="20"/>
              </w:rPr>
            </w:pPr>
          </w:p>
        </w:tc>
        <w:tc>
          <w:tcPr>
            <w:tcW w:w="317" w:type="dxa"/>
            <w:tcBorders>
              <w:top w:val="nil"/>
              <w:left w:val="nil"/>
              <w:bottom w:val="nil"/>
              <w:right w:val="nil"/>
            </w:tcBorders>
            <w:noWrap/>
            <w:vAlign w:val="bottom"/>
          </w:tcPr>
          <w:p>
            <w:pPr>
              <w:rPr>
                <w:rFonts w:ascii="Arial" w:hAnsi="Arial" w:cs="Arial"/>
                <w:color w:val="000000"/>
                <w:sz w:val="20"/>
                <w:szCs w:val="20"/>
              </w:rPr>
            </w:pPr>
          </w:p>
        </w:tc>
        <w:tc>
          <w:tcPr>
            <w:tcW w:w="694" w:type="dxa"/>
            <w:tcBorders>
              <w:top w:val="nil"/>
              <w:left w:val="nil"/>
              <w:bottom w:val="nil"/>
              <w:right w:val="nil"/>
            </w:tcBorders>
            <w:noWrap/>
            <w:vAlign w:val="bottom"/>
          </w:tcPr>
          <w:p>
            <w:pPr>
              <w:rPr>
                <w:rFonts w:ascii="Arial" w:hAnsi="Arial" w:cs="Arial"/>
                <w:color w:val="000000"/>
                <w:sz w:val="20"/>
                <w:szCs w:val="20"/>
              </w:rPr>
            </w:pPr>
          </w:p>
        </w:tc>
        <w:tc>
          <w:tcPr>
            <w:tcW w:w="1005" w:type="dxa"/>
            <w:tcBorders>
              <w:top w:val="nil"/>
              <w:left w:val="nil"/>
              <w:bottom w:val="nil"/>
              <w:right w:val="nil"/>
            </w:tcBorders>
            <w:noWrap/>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1185" w:hRule="atLeast"/>
        </w:trPr>
        <w:tc>
          <w:tcPr>
            <w:tcW w:w="2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功能科目编码（类款项）</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功能科目名称</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总计</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基本支出</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项目支出</w:t>
            </w:r>
          </w:p>
        </w:tc>
        <w:tc>
          <w:tcPr>
            <w:tcW w:w="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上缴上级支出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事业单位经营支出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对下级补助支出</w:t>
            </w:r>
          </w:p>
        </w:tc>
      </w:tr>
      <w:tr>
        <w:tblPrEx>
          <w:tblCellMar>
            <w:top w:w="0" w:type="dxa"/>
            <w:left w:w="108" w:type="dxa"/>
            <w:bottom w:w="0" w:type="dxa"/>
            <w:right w:w="108" w:type="dxa"/>
          </w:tblCellMar>
        </w:tblPrEx>
        <w:trPr>
          <w:trHeight w:val="690" w:hRule="atLeast"/>
        </w:trPr>
        <w:tc>
          <w:tcPr>
            <w:tcW w:w="2473"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201</w:t>
            </w:r>
          </w:p>
        </w:tc>
        <w:tc>
          <w:tcPr>
            <w:tcW w:w="1678"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一般公共服务支出</w:t>
            </w:r>
          </w:p>
        </w:tc>
        <w:tc>
          <w:tcPr>
            <w:tcW w:w="87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sz w:val="22"/>
              </w:rPr>
            </w:pPr>
            <w:r>
              <w:rPr>
                <w:rFonts w:ascii="宋体" w:hAnsi="宋体" w:cs="宋体"/>
                <w:color w:val="000000"/>
                <w:kern w:val="0"/>
                <w:sz w:val="22"/>
                <w:szCs w:val="22"/>
              </w:rPr>
              <w:t>52.42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52.02</w:t>
            </w:r>
          </w:p>
        </w:tc>
        <w:tc>
          <w:tcPr>
            <w:tcW w:w="614"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0.4</w:t>
            </w:r>
          </w:p>
        </w:tc>
        <w:tc>
          <w:tcPr>
            <w:tcW w:w="317"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690" w:hRule="atLeast"/>
        </w:trPr>
        <w:tc>
          <w:tcPr>
            <w:tcW w:w="2473"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20128</w:t>
            </w:r>
          </w:p>
        </w:tc>
        <w:tc>
          <w:tcPr>
            <w:tcW w:w="1678"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民主党派及工商联事务</w:t>
            </w:r>
          </w:p>
        </w:tc>
        <w:tc>
          <w:tcPr>
            <w:tcW w:w="87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sz w:val="22"/>
              </w:rPr>
            </w:pPr>
            <w:r>
              <w:rPr>
                <w:rFonts w:ascii="宋体" w:hAnsi="宋体" w:cs="宋体"/>
                <w:color w:val="000000"/>
                <w:kern w:val="0"/>
                <w:sz w:val="22"/>
                <w:szCs w:val="22"/>
              </w:rPr>
              <w:t>52.42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52.02</w:t>
            </w:r>
          </w:p>
        </w:tc>
        <w:tc>
          <w:tcPr>
            <w:tcW w:w="614"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0.4</w:t>
            </w:r>
          </w:p>
        </w:tc>
        <w:tc>
          <w:tcPr>
            <w:tcW w:w="317"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690" w:hRule="atLeast"/>
        </w:trPr>
        <w:tc>
          <w:tcPr>
            <w:tcW w:w="2473"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2012801</w:t>
            </w:r>
          </w:p>
        </w:tc>
        <w:tc>
          <w:tcPr>
            <w:tcW w:w="1678"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行政运行</w:t>
            </w:r>
          </w:p>
        </w:tc>
        <w:tc>
          <w:tcPr>
            <w:tcW w:w="87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sz w:val="22"/>
              </w:rPr>
            </w:pPr>
            <w:r>
              <w:rPr>
                <w:rFonts w:ascii="宋体" w:hAnsi="宋体" w:cs="宋体"/>
                <w:color w:val="000000"/>
                <w:kern w:val="0"/>
                <w:sz w:val="22"/>
                <w:szCs w:val="22"/>
              </w:rPr>
              <w:t>52.02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52.02</w:t>
            </w:r>
          </w:p>
        </w:tc>
        <w:tc>
          <w:tcPr>
            <w:tcW w:w="614"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p>
        </w:tc>
        <w:tc>
          <w:tcPr>
            <w:tcW w:w="317"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690" w:hRule="atLeast"/>
        </w:trPr>
        <w:tc>
          <w:tcPr>
            <w:tcW w:w="2473"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2012802</w:t>
            </w:r>
          </w:p>
        </w:tc>
        <w:tc>
          <w:tcPr>
            <w:tcW w:w="1678"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一般行政管理事务</w:t>
            </w:r>
          </w:p>
        </w:tc>
        <w:tc>
          <w:tcPr>
            <w:tcW w:w="87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0.4</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p>
        </w:tc>
        <w:tc>
          <w:tcPr>
            <w:tcW w:w="614"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0.4</w:t>
            </w:r>
          </w:p>
        </w:tc>
        <w:tc>
          <w:tcPr>
            <w:tcW w:w="317"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690" w:hRule="atLeast"/>
        </w:trPr>
        <w:tc>
          <w:tcPr>
            <w:tcW w:w="2473"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1678"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cs="宋体"/>
                <w:color w:val="000000"/>
                <w:sz w:val="24"/>
                <w:szCs w:val="24"/>
              </w:rPr>
            </w:pPr>
            <w:r>
              <w:rPr>
                <w:rFonts w:hint="eastAsia" w:ascii="宋体" w:hAnsi="宋体" w:cs="宋体"/>
                <w:color w:val="000000"/>
                <w:kern w:val="0"/>
                <w:sz w:val="24"/>
                <w:szCs w:val="24"/>
              </w:rPr>
              <w:t>合计</w:t>
            </w:r>
          </w:p>
        </w:tc>
        <w:tc>
          <w:tcPr>
            <w:tcW w:w="87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52.42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52.02</w:t>
            </w:r>
          </w:p>
        </w:tc>
        <w:tc>
          <w:tcPr>
            <w:tcW w:w="614"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宋体" w:cs="宋体"/>
                <w:color w:val="000000"/>
                <w:kern w:val="0"/>
                <w:sz w:val="22"/>
              </w:rPr>
            </w:pPr>
            <w:r>
              <w:rPr>
                <w:rFonts w:ascii="宋体" w:hAnsi="宋体" w:cs="宋体"/>
                <w:color w:val="000000"/>
                <w:kern w:val="0"/>
                <w:sz w:val="22"/>
                <w:szCs w:val="22"/>
              </w:rPr>
              <w:t>0.4</w:t>
            </w:r>
          </w:p>
        </w:tc>
        <w:tc>
          <w:tcPr>
            <w:tcW w:w="317"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0"/>
                <w:szCs w:val="20"/>
              </w:rPr>
            </w:pPr>
          </w:p>
        </w:tc>
      </w:tr>
    </w:tbl>
    <w:p>
      <w:pPr>
        <w:spacing w:line="360" w:lineRule="auto"/>
        <w:ind w:firstLine="360"/>
        <w:jc w:val="left"/>
        <w:rPr>
          <w:rFonts w:ascii="宋体" w:cs="宋体"/>
          <w:color w:val="3E3E3E"/>
          <w:kern w:val="0"/>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ascii="宋体" w:hAnsi="宋体" w:cs="宋体"/>
          <w:b/>
          <w:bCs/>
          <w:color w:val="3E3E3E"/>
          <w:kern w:val="0"/>
          <w:sz w:val="32"/>
          <w:szCs w:val="32"/>
        </w:rPr>
        <w:t>2022</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2022</w:t>
      </w:r>
      <w:r>
        <w:rPr>
          <w:rFonts w:hint="eastAsia" w:ascii="宋体" w:hAnsi="宋体" w:cs="宋体"/>
          <w:color w:val="3E3E3E"/>
          <w:kern w:val="0"/>
          <w:sz w:val="32"/>
          <w:szCs w:val="32"/>
        </w:rPr>
        <w:t>年财政拨款</w:t>
      </w:r>
      <w:r>
        <w:rPr>
          <w:rFonts w:ascii="宋体" w:hAnsi="宋体" w:cs="宋体"/>
          <w:color w:val="3E3E3E"/>
          <w:kern w:val="0"/>
          <w:sz w:val="32"/>
          <w:szCs w:val="32"/>
        </w:rPr>
        <w:t>52.42</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ascii="宋体" w:hAnsi="宋体" w:cs="宋体"/>
          <w:color w:val="3E3E3E"/>
          <w:kern w:val="0"/>
          <w:sz w:val="32"/>
          <w:szCs w:val="32"/>
        </w:rPr>
        <w:t>52.42</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年财政预算支出</w:t>
      </w:r>
      <w:r>
        <w:rPr>
          <w:rFonts w:ascii="宋体" w:hAnsi="宋体" w:cs="宋体"/>
          <w:color w:val="3E3E3E"/>
          <w:kern w:val="0"/>
          <w:sz w:val="32"/>
          <w:szCs w:val="32"/>
        </w:rPr>
        <w:t>52.42</w:t>
      </w:r>
      <w:r>
        <w:rPr>
          <w:rFonts w:hint="eastAsia" w:ascii="宋体" w:hAnsi="宋体" w:cs="宋体"/>
          <w:color w:val="3E3E3E"/>
          <w:kern w:val="0"/>
          <w:sz w:val="32"/>
          <w:szCs w:val="32"/>
        </w:rPr>
        <w:t>万元，其中，基本支出</w:t>
      </w:r>
      <w:r>
        <w:rPr>
          <w:rFonts w:ascii="宋体" w:hAnsi="宋体" w:cs="宋体"/>
          <w:color w:val="3E3E3E"/>
          <w:kern w:val="0"/>
          <w:sz w:val="32"/>
          <w:szCs w:val="32"/>
        </w:rPr>
        <w:t>52.02</w:t>
      </w:r>
      <w:r>
        <w:rPr>
          <w:rFonts w:hint="eastAsia" w:ascii="宋体" w:hAnsi="宋体" w:cs="宋体"/>
          <w:color w:val="3E3E3E"/>
          <w:kern w:val="0"/>
          <w:sz w:val="32"/>
          <w:szCs w:val="32"/>
        </w:rPr>
        <w:t>万元，项目支出</w:t>
      </w:r>
      <w:r>
        <w:rPr>
          <w:rFonts w:ascii="宋体" w:hAnsi="宋体" w:cs="宋体"/>
          <w:color w:val="3E3E3E"/>
          <w:kern w:val="0"/>
          <w:sz w:val="32"/>
          <w:szCs w:val="32"/>
        </w:rPr>
        <w:t>0.4</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行政运行支出</w:t>
      </w:r>
      <w:r>
        <w:rPr>
          <w:rFonts w:ascii="宋体" w:hAnsi="宋体" w:cs="宋体"/>
          <w:color w:val="3E3E3E"/>
          <w:kern w:val="0"/>
          <w:sz w:val="32"/>
          <w:szCs w:val="32"/>
        </w:rPr>
        <w:t>52.42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ascii="宋体" w:hAnsi="宋体" w:cs="宋体"/>
          <w:color w:val="3E3E3E"/>
          <w:kern w:val="0"/>
          <w:sz w:val="32"/>
          <w:szCs w:val="32"/>
        </w:rPr>
        <w:t>46.18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ascii="宋体" w:hAnsi="宋体" w:cs="宋体"/>
          <w:color w:val="3E3E3E"/>
          <w:kern w:val="0"/>
          <w:sz w:val="32"/>
          <w:szCs w:val="32"/>
        </w:rPr>
        <w:t>4.64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ascii="宋体" w:hAnsi="宋体" w:cs="宋体"/>
          <w:color w:val="3E3E3E"/>
          <w:kern w:val="0"/>
          <w:sz w:val="32"/>
          <w:szCs w:val="32"/>
        </w:rPr>
        <w:t>1.2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ascii="宋体" w:hAnsi="宋体" w:cs="宋体"/>
          <w:color w:val="3E3E3E"/>
          <w:kern w:val="0"/>
          <w:sz w:val="32"/>
          <w:szCs w:val="32"/>
        </w:rPr>
        <w:t>52.02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w:t>
      </w:r>
      <w:r>
        <w:rPr>
          <w:rFonts w:ascii="宋体" w:cs="宋体"/>
          <w:color w:val="3E3E3E"/>
          <w:kern w:val="0"/>
          <w:sz w:val="32"/>
          <w:szCs w:val="32"/>
        </w:rPr>
        <w:t>0</w:t>
      </w:r>
      <w:r>
        <w:rPr>
          <w:rFonts w:hint="eastAsia" w:ascii="宋体" w:hAnsi="宋体" w:cs="宋体"/>
          <w:color w:val="3E3E3E"/>
          <w:kern w:val="0"/>
          <w:sz w:val="32"/>
          <w:szCs w:val="32"/>
        </w:rPr>
        <w:t>万元</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年政府性基金</w:t>
      </w:r>
      <w:r>
        <w:rPr>
          <w:rFonts w:ascii="宋体" w:cs="宋体"/>
          <w:color w:val="3E3E3E"/>
          <w:kern w:val="0"/>
          <w:sz w:val="32"/>
          <w:szCs w:val="32"/>
        </w:rPr>
        <w:t>0</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长春市二道区工商业联合会</w:t>
      </w:r>
      <w:r>
        <w:rPr>
          <w:rFonts w:ascii="宋体" w:hAnsi="宋体" w:cs="宋体"/>
          <w:color w:val="3E3E3E"/>
          <w:kern w:val="0"/>
          <w:sz w:val="32"/>
          <w:szCs w:val="32"/>
        </w:rPr>
        <w:t>2022</w:t>
      </w:r>
      <w:r>
        <w:rPr>
          <w:rFonts w:hint="eastAsia" w:ascii="宋体" w:hAnsi="宋体" w:cs="宋体"/>
          <w:color w:val="3E3E3E"/>
          <w:kern w:val="0"/>
          <w:sz w:val="32"/>
          <w:szCs w:val="32"/>
        </w:rPr>
        <w:t>总收入</w:t>
      </w:r>
      <w:r>
        <w:rPr>
          <w:rFonts w:ascii="宋体" w:hAnsi="宋体" w:cs="宋体"/>
          <w:color w:val="3E3E3E"/>
          <w:kern w:val="0"/>
          <w:sz w:val="32"/>
          <w:szCs w:val="32"/>
        </w:rPr>
        <w:t>52.42</w:t>
      </w:r>
      <w:r>
        <w:rPr>
          <w:rFonts w:hint="eastAsia" w:ascii="宋体" w:hAnsi="宋体" w:cs="宋体"/>
          <w:color w:val="3E3E3E"/>
          <w:kern w:val="0"/>
          <w:sz w:val="32"/>
          <w:szCs w:val="32"/>
        </w:rPr>
        <w:t>万元，其中财政拨款</w:t>
      </w:r>
      <w:r>
        <w:rPr>
          <w:rFonts w:ascii="宋体" w:hAnsi="宋体" w:cs="宋体"/>
          <w:color w:val="3E3E3E"/>
          <w:kern w:val="0"/>
          <w:sz w:val="32"/>
          <w:szCs w:val="32"/>
        </w:rPr>
        <w:t>52.42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ascii="宋体" w:hAnsi="宋体" w:cs="宋体"/>
          <w:color w:val="3E3E3E"/>
          <w:kern w:val="0"/>
          <w:sz w:val="32"/>
          <w:szCs w:val="32"/>
        </w:rPr>
        <w:t>52.42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长春市二道区工商业联合会</w:t>
      </w:r>
      <w:r>
        <w:rPr>
          <w:rFonts w:ascii="宋体" w:hAnsi="宋体" w:cs="宋体"/>
          <w:color w:val="3E3E3E"/>
          <w:kern w:val="0"/>
          <w:sz w:val="32"/>
          <w:szCs w:val="32"/>
        </w:rPr>
        <w:t>2022</w:t>
      </w:r>
      <w:r>
        <w:rPr>
          <w:rFonts w:hint="eastAsia" w:ascii="宋体" w:hAnsi="宋体" w:cs="宋体"/>
          <w:color w:val="3E3E3E"/>
          <w:kern w:val="0"/>
          <w:sz w:val="32"/>
          <w:szCs w:val="32"/>
        </w:rPr>
        <w:t>总收入</w:t>
      </w:r>
      <w:r>
        <w:rPr>
          <w:rFonts w:ascii="宋体" w:hAnsi="宋体" w:cs="宋体"/>
          <w:color w:val="3E3E3E"/>
          <w:kern w:val="0"/>
          <w:sz w:val="32"/>
          <w:szCs w:val="32"/>
        </w:rPr>
        <w:t>52.42</w:t>
      </w:r>
      <w:r>
        <w:rPr>
          <w:rFonts w:hint="eastAsia" w:ascii="宋体" w:hAnsi="宋体" w:cs="宋体"/>
          <w:color w:val="3E3E3E"/>
          <w:kern w:val="0"/>
          <w:sz w:val="32"/>
          <w:szCs w:val="32"/>
        </w:rPr>
        <w:t>万元，其中财政拨款</w:t>
      </w:r>
      <w:r>
        <w:rPr>
          <w:rFonts w:ascii="宋体" w:hAnsi="宋体" w:cs="宋体"/>
          <w:color w:val="3E3E3E"/>
          <w:kern w:val="0"/>
          <w:sz w:val="32"/>
          <w:szCs w:val="32"/>
        </w:rPr>
        <w:t>52.42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按功能分类：一般公共服务支出</w:t>
      </w:r>
      <w:r>
        <w:rPr>
          <w:rFonts w:ascii="宋体" w:hAnsi="宋体" w:cs="宋体"/>
          <w:color w:val="3E3E3E"/>
          <w:kern w:val="0"/>
          <w:sz w:val="32"/>
          <w:szCs w:val="32"/>
        </w:rPr>
        <w:t>52.42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ascii="宋体" w:hAnsi="宋体" w:cs="宋体"/>
          <w:color w:val="3E3E3E"/>
          <w:kern w:val="0"/>
          <w:sz w:val="32"/>
          <w:szCs w:val="32"/>
        </w:rPr>
        <w:t>52.02</w:t>
      </w:r>
      <w:r>
        <w:rPr>
          <w:rFonts w:hint="eastAsia" w:ascii="宋体" w:hAnsi="宋体" w:cs="宋体"/>
          <w:color w:val="3E3E3E"/>
          <w:kern w:val="0"/>
          <w:sz w:val="32"/>
          <w:szCs w:val="32"/>
        </w:rPr>
        <w:t>万元，项目支出</w:t>
      </w:r>
      <w:r>
        <w:rPr>
          <w:rFonts w:ascii="宋体" w:hAnsi="宋体" w:cs="宋体"/>
          <w:color w:val="3E3E3E"/>
          <w:kern w:val="0"/>
          <w:sz w:val="32"/>
          <w:szCs w:val="32"/>
        </w:rPr>
        <w:t>0.4</w:t>
      </w:r>
      <w:r>
        <w:rPr>
          <w:rFonts w:hint="eastAsia" w:ascii="宋体" w:hAnsi="宋体" w:cs="宋体"/>
          <w:color w:val="3E3E3E"/>
          <w:kern w:val="0"/>
          <w:sz w:val="32"/>
          <w:szCs w:val="32"/>
        </w:rPr>
        <w:t>万元。</w:t>
      </w:r>
    </w:p>
    <w:p>
      <w:pPr>
        <w:spacing w:line="500" w:lineRule="exact"/>
        <w:ind w:firstLine="640" w:firstLineChars="200"/>
        <w:rPr>
          <w:rFonts w:ascii="宋体" w:cs="Times New Roman"/>
          <w:sz w:val="32"/>
          <w:szCs w:val="32"/>
        </w:rPr>
      </w:pPr>
      <w:r>
        <w:rPr>
          <w:rFonts w:hint="eastAsia" w:ascii="宋体" w:hAnsi="宋体" w:cs="宋体"/>
          <w:sz w:val="32"/>
          <w:szCs w:val="32"/>
        </w:rPr>
        <w:t>九、机关运行经费支出情况</w:t>
      </w:r>
    </w:p>
    <w:p>
      <w:pPr>
        <w:spacing w:line="5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w:t>
      </w:r>
      <w:r>
        <w:rPr>
          <w:rFonts w:hint="eastAsia" w:ascii="宋体" w:hAnsi="宋体" w:cs="宋体"/>
          <w:color w:val="3E3E3E"/>
          <w:kern w:val="0"/>
          <w:sz w:val="32"/>
          <w:szCs w:val="32"/>
        </w:rPr>
        <w:t>长春市二道区工商业联合会</w:t>
      </w:r>
      <w:r>
        <w:rPr>
          <w:rFonts w:hint="eastAsia" w:ascii="宋体" w:hAnsi="宋体" w:cs="宋体"/>
          <w:sz w:val="32"/>
          <w:szCs w:val="32"/>
        </w:rPr>
        <w:t>的机关运行经费财政拨款支出</w:t>
      </w:r>
      <w:r>
        <w:rPr>
          <w:rFonts w:ascii="宋体" w:hAnsi="宋体" w:cs="宋体"/>
          <w:sz w:val="32"/>
          <w:szCs w:val="32"/>
        </w:rPr>
        <w:t>4.64</w:t>
      </w:r>
      <w:r>
        <w:rPr>
          <w:rFonts w:hint="eastAsia" w:ascii="宋体" w:hAnsi="宋体" w:cs="宋体"/>
          <w:sz w:val="32"/>
          <w:szCs w:val="32"/>
        </w:rPr>
        <w:t>万元，其中办公费</w:t>
      </w:r>
      <w:r>
        <w:rPr>
          <w:rFonts w:ascii="宋体" w:hAnsi="宋体" w:cs="宋体"/>
          <w:sz w:val="32"/>
          <w:szCs w:val="32"/>
        </w:rPr>
        <w:t>1.65</w:t>
      </w:r>
      <w:r>
        <w:rPr>
          <w:rFonts w:hint="eastAsia" w:ascii="宋体" w:hAnsi="宋体" w:cs="宋体"/>
          <w:sz w:val="32"/>
          <w:szCs w:val="32"/>
        </w:rPr>
        <w:t>万元，邮电费</w:t>
      </w:r>
      <w:r>
        <w:rPr>
          <w:rFonts w:ascii="宋体" w:hAnsi="宋体" w:cs="宋体"/>
          <w:sz w:val="32"/>
          <w:szCs w:val="32"/>
        </w:rPr>
        <w:t>0.05</w:t>
      </w:r>
      <w:r>
        <w:rPr>
          <w:rFonts w:hint="eastAsia" w:ascii="宋体" w:hAnsi="宋体" w:cs="宋体"/>
          <w:sz w:val="32"/>
          <w:szCs w:val="32"/>
        </w:rPr>
        <w:t>万元，其他交通补助</w:t>
      </w:r>
      <w:r>
        <w:rPr>
          <w:rFonts w:ascii="宋体" w:hAnsi="宋体" w:cs="宋体"/>
          <w:sz w:val="32"/>
          <w:szCs w:val="32"/>
        </w:rPr>
        <w:t>2.94</w:t>
      </w:r>
      <w:r>
        <w:rPr>
          <w:rFonts w:hint="eastAsia" w:ascii="宋体" w:hAnsi="宋体" w:cs="宋体"/>
          <w:sz w:val="32"/>
          <w:szCs w:val="32"/>
        </w:rPr>
        <w:t>万元。</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十、政府采购支出情况</w:t>
      </w:r>
    </w:p>
    <w:p>
      <w:pPr>
        <w:spacing w:line="5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w:t>
      </w:r>
      <w:r>
        <w:rPr>
          <w:rFonts w:hint="eastAsia" w:ascii="宋体" w:hAnsi="宋体" w:cs="宋体"/>
          <w:color w:val="3E3E3E"/>
          <w:kern w:val="0"/>
          <w:sz w:val="32"/>
          <w:szCs w:val="32"/>
        </w:rPr>
        <w:t>长春市二道区工商业联合会</w:t>
      </w:r>
      <w:r>
        <w:rPr>
          <w:rFonts w:hint="eastAsia" w:ascii="宋体" w:hAnsi="宋体" w:cs="宋体"/>
          <w:sz w:val="32"/>
          <w:szCs w:val="32"/>
        </w:rPr>
        <w:t>政府采购项目预算</w:t>
      </w:r>
      <w:r>
        <w:rPr>
          <w:rFonts w:ascii="宋体" w:cs="宋体"/>
          <w:sz w:val="32"/>
          <w:szCs w:val="32"/>
        </w:rPr>
        <w:t>0</w:t>
      </w:r>
      <w:r>
        <w:rPr>
          <w:rFonts w:hint="eastAsia" w:ascii="宋体" w:hAnsi="宋体" w:cs="宋体"/>
          <w:sz w:val="32"/>
          <w:szCs w:val="32"/>
        </w:rPr>
        <w:t>万元。</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十一、国有资产占用情况</w:t>
      </w:r>
    </w:p>
    <w:p>
      <w:pPr>
        <w:spacing w:line="5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w:t>
      </w:r>
      <w:r>
        <w:rPr>
          <w:rFonts w:hint="eastAsia" w:ascii="宋体" w:hAnsi="宋体" w:cs="宋体"/>
          <w:color w:val="3E3E3E"/>
          <w:kern w:val="0"/>
          <w:sz w:val="32"/>
          <w:szCs w:val="32"/>
        </w:rPr>
        <w:t>长春市二道区工商业联合会</w:t>
      </w:r>
      <w:r>
        <w:rPr>
          <w:rFonts w:hint="eastAsia" w:ascii="宋体" w:hAnsi="宋体" w:cs="宋体"/>
          <w:color w:val="4F81BD"/>
          <w:sz w:val="32"/>
          <w:szCs w:val="32"/>
        </w:rPr>
        <w:t>共有</w:t>
      </w:r>
      <w:r>
        <w:rPr>
          <w:rFonts w:ascii="宋体" w:hAnsi="宋体" w:cs="宋体"/>
          <w:color w:val="4F81BD"/>
          <w:sz w:val="32"/>
          <w:szCs w:val="32"/>
        </w:rPr>
        <w:t>5</w:t>
      </w:r>
      <w:r>
        <w:rPr>
          <w:rFonts w:hint="eastAsia" w:ascii="宋体" w:hAnsi="宋体" w:cs="宋体"/>
          <w:color w:val="4F81BD"/>
          <w:sz w:val="32"/>
          <w:szCs w:val="32"/>
        </w:rPr>
        <w:t>台式机，</w:t>
      </w:r>
      <w:r>
        <w:rPr>
          <w:rFonts w:ascii="宋体" w:hAnsi="宋体" w:cs="宋体"/>
          <w:color w:val="4F81BD"/>
          <w:sz w:val="32"/>
          <w:szCs w:val="32"/>
        </w:rPr>
        <w:t>2</w:t>
      </w:r>
      <w:r>
        <w:rPr>
          <w:rFonts w:hint="eastAsia" w:ascii="宋体" w:hAnsi="宋体" w:cs="宋体"/>
          <w:color w:val="4F81BD"/>
          <w:sz w:val="32"/>
          <w:szCs w:val="32"/>
        </w:rPr>
        <w:t>台打印机，</w:t>
      </w:r>
      <w:r>
        <w:rPr>
          <w:rFonts w:ascii="宋体" w:hAnsi="宋体" w:cs="宋体"/>
          <w:color w:val="4F81BD"/>
          <w:sz w:val="32"/>
          <w:szCs w:val="32"/>
        </w:rPr>
        <w:t>2</w:t>
      </w:r>
      <w:r>
        <w:rPr>
          <w:rFonts w:hint="eastAsia" w:ascii="宋体" w:hAnsi="宋体" w:cs="宋体"/>
          <w:color w:val="4F81BD"/>
          <w:sz w:val="32"/>
          <w:szCs w:val="32"/>
        </w:rPr>
        <w:t>套办公桌椅，</w:t>
      </w:r>
      <w:r>
        <w:rPr>
          <w:rFonts w:ascii="宋体" w:hAnsi="宋体" w:cs="宋体"/>
          <w:color w:val="4F81BD"/>
          <w:sz w:val="32"/>
          <w:szCs w:val="32"/>
        </w:rPr>
        <w:t>1</w:t>
      </w:r>
      <w:r>
        <w:rPr>
          <w:rFonts w:hint="eastAsia" w:ascii="宋体" w:hAnsi="宋体" w:cs="宋体"/>
          <w:color w:val="4F81BD"/>
          <w:sz w:val="32"/>
          <w:szCs w:val="32"/>
        </w:rPr>
        <w:t>个电子印章，</w:t>
      </w:r>
      <w:r>
        <w:rPr>
          <w:rFonts w:ascii="宋体" w:hAnsi="宋体" w:cs="宋体"/>
          <w:color w:val="4F81BD"/>
          <w:sz w:val="32"/>
          <w:szCs w:val="32"/>
        </w:rPr>
        <w:t>1</w:t>
      </w:r>
      <w:r>
        <w:rPr>
          <w:rFonts w:hint="eastAsia" w:ascii="宋体" w:hAnsi="宋体" w:cs="宋体"/>
          <w:color w:val="4F81BD"/>
          <w:sz w:val="32"/>
          <w:szCs w:val="32"/>
        </w:rPr>
        <w:t>台复印件，</w:t>
      </w:r>
      <w:r>
        <w:rPr>
          <w:rFonts w:ascii="宋体" w:hAnsi="宋体" w:cs="宋体"/>
          <w:color w:val="4F81BD"/>
          <w:sz w:val="32"/>
          <w:szCs w:val="32"/>
        </w:rPr>
        <w:t>1</w:t>
      </w:r>
      <w:r>
        <w:rPr>
          <w:rFonts w:hint="eastAsia" w:ascii="宋体" w:hAnsi="宋体" w:cs="宋体"/>
          <w:color w:val="4F81BD"/>
          <w:sz w:val="32"/>
          <w:szCs w:val="32"/>
        </w:rPr>
        <w:t>个碎纸机、</w:t>
      </w:r>
      <w:r>
        <w:rPr>
          <w:rFonts w:ascii="宋体" w:hAnsi="宋体" w:cs="宋体"/>
          <w:color w:val="4F81BD"/>
          <w:sz w:val="32"/>
          <w:szCs w:val="32"/>
        </w:rPr>
        <w:t>1</w:t>
      </w:r>
      <w:r>
        <w:rPr>
          <w:rFonts w:hint="eastAsia" w:ascii="宋体" w:hAnsi="宋体" w:cs="宋体"/>
          <w:color w:val="4F81BD"/>
          <w:sz w:val="32"/>
          <w:szCs w:val="32"/>
        </w:rPr>
        <w:t>个保险柜，</w:t>
      </w:r>
      <w:r>
        <w:rPr>
          <w:rFonts w:ascii="宋体" w:hAnsi="宋体" w:cs="宋体"/>
          <w:color w:val="4F81BD"/>
          <w:sz w:val="32"/>
          <w:szCs w:val="32"/>
        </w:rPr>
        <w:t>2</w:t>
      </w:r>
      <w:r>
        <w:rPr>
          <w:rFonts w:hint="eastAsia" w:ascii="宋体" w:hAnsi="宋体" w:cs="宋体"/>
          <w:color w:val="4F81BD"/>
          <w:sz w:val="32"/>
          <w:szCs w:val="32"/>
        </w:rPr>
        <w:t>个文件柜。</w:t>
      </w:r>
    </w:p>
    <w:p>
      <w:pPr>
        <w:spacing w:line="500" w:lineRule="exact"/>
        <w:ind w:firstLine="480" w:firstLineChars="150"/>
        <w:rPr>
          <w:rFonts w:ascii="宋体" w:cs="Times New Roman"/>
          <w:sz w:val="32"/>
          <w:szCs w:val="32"/>
        </w:rPr>
      </w:pPr>
      <w:r>
        <w:rPr>
          <w:rFonts w:hint="eastAsia" w:ascii="宋体" w:hAnsi="宋体" w:cs="宋体"/>
          <w:sz w:val="32"/>
          <w:szCs w:val="32"/>
        </w:rPr>
        <w:t>十二、预算绩效情况</w:t>
      </w:r>
    </w:p>
    <w:p>
      <w:pPr>
        <w:autoSpaceDE w:val="0"/>
        <w:autoSpaceDN w:val="0"/>
        <w:adjustRightInd w:val="0"/>
        <w:rPr>
          <w:rFonts w:ascii="宋体" w:cs="Times New Roman"/>
          <w:color w:val="3E3E3E"/>
          <w:kern w:val="0"/>
          <w:sz w:val="32"/>
          <w:szCs w:val="32"/>
        </w:rPr>
      </w:pPr>
      <w:r>
        <w:rPr>
          <w:rFonts w:hint="eastAsia" w:ascii="宋体" w:cs="Times New Roman"/>
          <w:color w:val="3E3E3E"/>
          <w:kern w:val="0"/>
          <w:sz w:val="32"/>
          <w:szCs w:val="32"/>
        </w:rPr>
        <w:t>本单位不涉及此情况</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012DE"/>
    <w:rsid w:val="0025055F"/>
    <w:rsid w:val="002A7FBA"/>
    <w:rsid w:val="00300EEC"/>
    <w:rsid w:val="0035248F"/>
    <w:rsid w:val="00390DDF"/>
    <w:rsid w:val="003A7ECF"/>
    <w:rsid w:val="00415BBF"/>
    <w:rsid w:val="00437D6A"/>
    <w:rsid w:val="004415A0"/>
    <w:rsid w:val="004A00A1"/>
    <w:rsid w:val="0050084A"/>
    <w:rsid w:val="00507903"/>
    <w:rsid w:val="00515C47"/>
    <w:rsid w:val="00520680"/>
    <w:rsid w:val="005211A3"/>
    <w:rsid w:val="005238B0"/>
    <w:rsid w:val="0057123B"/>
    <w:rsid w:val="005759CD"/>
    <w:rsid w:val="005C178A"/>
    <w:rsid w:val="00614FF8"/>
    <w:rsid w:val="00626C72"/>
    <w:rsid w:val="0066668B"/>
    <w:rsid w:val="006B7561"/>
    <w:rsid w:val="006E2BEF"/>
    <w:rsid w:val="00720D92"/>
    <w:rsid w:val="00732B62"/>
    <w:rsid w:val="00762C61"/>
    <w:rsid w:val="00785BF6"/>
    <w:rsid w:val="007F078C"/>
    <w:rsid w:val="008718E6"/>
    <w:rsid w:val="00875658"/>
    <w:rsid w:val="008960D1"/>
    <w:rsid w:val="008A4EDC"/>
    <w:rsid w:val="00932835"/>
    <w:rsid w:val="00993AD7"/>
    <w:rsid w:val="00997711"/>
    <w:rsid w:val="009C7A02"/>
    <w:rsid w:val="009F53FD"/>
    <w:rsid w:val="00A24ED4"/>
    <w:rsid w:val="00A2531E"/>
    <w:rsid w:val="00A36B84"/>
    <w:rsid w:val="00AA71A4"/>
    <w:rsid w:val="00AB0186"/>
    <w:rsid w:val="00AB23A3"/>
    <w:rsid w:val="00AC598A"/>
    <w:rsid w:val="00AC6007"/>
    <w:rsid w:val="00AD2E46"/>
    <w:rsid w:val="00AE1000"/>
    <w:rsid w:val="00B37860"/>
    <w:rsid w:val="00B623E3"/>
    <w:rsid w:val="00B71F68"/>
    <w:rsid w:val="00B80A2E"/>
    <w:rsid w:val="00BB4E15"/>
    <w:rsid w:val="00BE4B60"/>
    <w:rsid w:val="00BF55E0"/>
    <w:rsid w:val="00C30AE4"/>
    <w:rsid w:val="00CC5F4E"/>
    <w:rsid w:val="00D4224E"/>
    <w:rsid w:val="00D50482"/>
    <w:rsid w:val="00D5067E"/>
    <w:rsid w:val="00D56901"/>
    <w:rsid w:val="00DC4B07"/>
    <w:rsid w:val="00DF2DDB"/>
    <w:rsid w:val="00E63DCC"/>
    <w:rsid w:val="00EB0DF0"/>
    <w:rsid w:val="00ED2B29"/>
    <w:rsid w:val="00F14369"/>
    <w:rsid w:val="00F331A5"/>
    <w:rsid w:val="00F46C87"/>
    <w:rsid w:val="00F94E66"/>
    <w:rsid w:val="22057A5E"/>
    <w:rsid w:val="254C2FF9"/>
    <w:rsid w:val="2FD31339"/>
    <w:rsid w:val="33A16F2C"/>
    <w:rsid w:val="45D22EA7"/>
    <w:rsid w:val="51444915"/>
    <w:rsid w:val="53C42C27"/>
    <w:rsid w:val="5C167233"/>
    <w:rsid w:val="649D5E28"/>
    <w:rsid w:val="786C5578"/>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character" w:customStyle="1" w:styleId="9">
    <w:name w:val="font71"/>
    <w:basedOn w:val="6"/>
    <w:qFormat/>
    <w:uiPriority w:val="99"/>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3378</Words>
  <Characters>3967</Characters>
  <Lines>0</Lines>
  <Paragraphs>0</Paragraphs>
  <TotalTime>3</TotalTime>
  <ScaleCrop>false</ScaleCrop>
  <LinksUpToDate>false</LinksUpToDate>
  <CharactersWithSpaces>4455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dcterms:modified xsi:type="dcterms:W3CDTF">2022-01-04T02:44:00Z</dcterms:modified>
  <dc:title>2017年长春市工业和信息化局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