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bookmarkStart w:id="0" w:name="_GoBack"/>
      <w:bookmarkEnd w:id="0"/>
    </w:p>
    <w:p>
      <w:pPr>
        <w:jc w:val="center"/>
        <w:rPr>
          <w:rFonts w:hint="eastAsia" w:ascii="仿宋" w:hAnsi="仿宋" w:eastAsia="仿宋" w:cs="仿宋"/>
          <w:sz w:val="44"/>
          <w:szCs w:val="44"/>
        </w:rPr>
      </w:pPr>
      <w:r>
        <w:rPr>
          <w:rFonts w:hint="eastAsia" w:ascii="仿宋" w:hAnsi="仿宋" w:eastAsia="仿宋" w:cs="仿宋"/>
          <w:sz w:val="44"/>
          <w:szCs w:val="44"/>
        </w:rPr>
        <w:t>20</w:t>
      </w:r>
      <w:r>
        <w:rPr>
          <w:rFonts w:hint="eastAsia" w:ascii="仿宋" w:hAnsi="仿宋" w:eastAsia="仿宋" w:cs="仿宋"/>
          <w:sz w:val="44"/>
          <w:szCs w:val="44"/>
          <w:lang w:val="en-US" w:eastAsia="zh-CN"/>
        </w:rPr>
        <w:t>23</w:t>
      </w:r>
      <w:r>
        <w:rPr>
          <w:rFonts w:hint="eastAsia" w:ascii="仿宋" w:hAnsi="仿宋" w:eastAsia="仿宋" w:cs="仿宋"/>
          <w:sz w:val="44"/>
          <w:szCs w:val="44"/>
        </w:rPr>
        <w:t>年</w:t>
      </w:r>
    </w:p>
    <w:p>
      <w:pPr>
        <w:jc w:val="center"/>
        <w:rPr>
          <w:rFonts w:hint="default" w:ascii="仿宋" w:hAnsi="仿宋" w:eastAsia="仿宋" w:cs="仿宋"/>
          <w:sz w:val="44"/>
          <w:szCs w:val="44"/>
          <w:lang w:val="en-US" w:eastAsia="zh-CN"/>
        </w:rPr>
      </w:pPr>
      <w:r>
        <w:rPr>
          <w:rFonts w:hint="eastAsia" w:ascii="仿宋" w:hAnsi="仿宋" w:eastAsia="仿宋" w:cs="仿宋"/>
          <w:sz w:val="44"/>
          <w:szCs w:val="44"/>
          <w:lang w:val="en-US" w:eastAsia="zh-CN"/>
        </w:rPr>
        <w:t>中国共产主义青年团长春市二道区委员会</w:t>
      </w:r>
    </w:p>
    <w:p>
      <w:pPr>
        <w:jc w:val="center"/>
        <w:rPr>
          <w:rFonts w:hint="eastAsia" w:ascii="仿宋" w:hAnsi="仿宋" w:eastAsia="仿宋" w:cs="仿宋"/>
          <w:sz w:val="44"/>
          <w:szCs w:val="44"/>
          <w:lang w:val="en-US" w:eastAsia="zh-CN"/>
        </w:rPr>
      </w:pPr>
      <w:r>
        <w:rPr>
          <w:rFonts w:hint="eastAsia" w:ascii="仿宋" w:hAnsi="仿宋" w:eastAsia="仿宋" w:cs="仿宋"/>
          <w:sz w:val="44"/>
          <w:szCs w:val="44"/>
        </w:rPr>
        <w:t>部门预算</w:t>
      </w:r>
      <w:r>
        <w:rPr>
          <w:rFonts w:hint="eastAsia" w:ascii="仿宋" w:hAnsi="仿宋" w:eastAsia="仿宋" w:cs="仿宋"/>
          <w:sz w:val="44"/>
          <w:szCs w:val="44"/>
          <w:lang w:val="en-US" w:eastAsia="zh-CN"/>
        </w:rPr>
        <w:t>公开</w:t>
      </w: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二〇二三年一月九日</w:t>
      </w:r>
    </w:p>
    <w:p>
      <w:pPr>
        <w:spacing w:line="540" w:lineRule="exact"/>
        <w:jc w:val="center"/>
        <w:outlineLvl w:val="1"/>
        <w:rPr>
          <w:rFonts w:ascii="方正小标宋简体" w:hAnsi="方正小标宋简体" w:eastAsia="方正小标宋简体" w:cs="Times New Roman"/>
          <w:sz w:val="44"/>
          <w:szCs w:val="44"/>
        </w:rPr>
      </w:pPr>
      <w:r>
        <w:rPr>
          <w:rFonts w:hint="eastAsia" w:ascii="仿宋" w:hAnsi="仿宋" w:eastAsia="仿宋" w:cs="仿宋"/>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23</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2023</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jc w:val="center"/>
        <w:rPr>
          <w:rFonts w:hint="eastAsia" w:ascii="仿宋" w:hAnsi="仿宋" w:eastAsia="仿宋" w:cs="仿宋"/>
          <w:sz w:val="44"/>
          <w:szCs w:val="44"/>
        </w:rPr>
      </w:pPr>
      <w:r>
        <w:rPr>
          <w:rFonts w:hint="eastAsia" w:ascii="仿宋" w:hAnsi="仿宋" w:eastAsia="仿宋" w:cs="仿宋"/>
          <w:sz w:val="44"/>
          <w:szCs w:val="44"/>
        </w:rPr>
        <w:t>20</w:t>
      </w:r>
      <w:r>
        <w:rPr>
          <w:rFonts w:hint="eastAsia" w:ascii="仿宋" w:hAnsi="仿宋" w:eastAsia="仿宋" w:cs="仿宋"/>
          <w:sz w:val="44"/>
          <w:szCs w:val="44"/>
          <w:lang w:val="en-US" w:eastAsia="zh-CN"/>
        </w:rPr>
        <w:t>23</w:t>
      </w:r>
      <w:r>
        <w:rPr>
          <w:rFonts w:hint="eastAsia" w:ascii="仿宋" w:hAnsi="仿宋" w:eastAsia="仿宋" w:cs="仿宋"/>
          <w:sz w:val="44"/>
          <w:szCs w:val="44"/>
        </w:rPr>
        <w:t>年</w:t>
      </w:r>
    </w:p>
    <w:p>
      <w:pPr>
        <w:jc w:val="center"/>
        <w:rPr>
          <w:rFonts w:hint="default" w:ascii="仿宋" w:hAnsi="仿宋" w:eastAsia="仿宋" w:cs="仿宋"/>
          <w:sz w:val="44"/>
          <w:szCs w:val="44"/>
          <w:lang w:val="en-US" w:eastAsia="zh-CN"/>
        </w:rPr>
      </w:pPr>
      <w:r>
        <w:rPr>
          <w:rFonts w:hint="eastAsia" w:ascii="仿宋" w:hAnsi="仿宋" w:eastAsia="仿宋" w:cs="仿宋"/>
          <w:sz w:val="44"/>
          <w:szCs w:val="44"/>
          <w:lang w:val="en-US" w:eastAsia="zh-CN"/>
        </w:rPr>
        <w:t>中国共产主义青年团长春市二道区委员会</w:t>
      </w:r>
    </w:p>
    <w:p>
      <w:pPr>
        <w:jc w:val="center"/>
        <w:rPr>
          <w:rFonts w:ascii="宋体" w:cs="Times New Roman"/>
          <w:sz w:val="44"/>
          <w:szCs w:val="44"/>
        </w:rPr>
      </w:pPr>
      <w:r>
        <w:rPr>
          <w:rFonts w:hint="eastAsia" w:ascii="仿宋" w:hAnsi="仿宋" w:eastAsia="仿宋" w:cs="仿宋"/>
          <w:sz w:val="44"/>
          <w:szCs w:val="44"/>
        </w:rPr>
        <w:t>部门预算</w:t>
      </w:r>
      <w:r>
        <w:rPr>
          <w:rFonts w:hint="eastAsia" w:ascii="仿宋" w:hAnsi="仿宋" w:eastAsia="仿宋" w:cs="仿宋"/>
          <w:sz w:val="44"/>
          <w:szCs w:val="44"/>
          <w:lang w:val="en-US" w:eastAsia="zh-CN"/>
        </w:rPr>
        <w:t>公开</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ind w:firstLine="645"/>
        <w:rPr>
          <w:rFonts w:ascii="Times New Roman" w:hAnsi="Times New Roman" w:eastAsia="仿宋" w:cs="Times New Roman"/>
          <w:sz w:val="32"/>
          <w:szCs w:val="32"/>
        </w:rPr>
      </w:pPr>
      <w:r>
        <w:rPr>
          <w:rFonts w:hint="eastAsia" w:ascii="宋体" w:hAnsi="宋体" w:cs="宋体"/>
          <w:color w:val="3E3E3E"/>
          <w:kern w:val="0"/>
          <w:sz w:val="32"/>
          <w:szCs w:val="32"/>
        </w:rPr>
        <w:t>　　</w:t>
      </w:r>
      <w:r>
        <w:rPr>
          <w:rFonts w:hint="eastAsia" w:ascii="Times New Roman" w:hAnsi="Times New Roman" w:eastAsia="仿宋" w:cs="Times New Roman"/>
          <w:sz w:val="32"/>
          <w:szCs w:val="32"/>
        </w:rPr>
        <w:t>共青团是党的助手和后备军，是党和政府联系青年的桥梁和纽带。团区委是全区共青团组织的领导机关，在区委的领导下组织开展共青团工作和青少年工作。团区委机关的主要职责是：</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（一）贯彻执行《中国共产党章程》、《中国共产主义青年团章程》和中央、省委、市委、区委要求，领导全区共青团工作和少先队工作。在区青联中发挥核心作用，对全区性青年社团组织进行指导和管理。</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贯彻落实党中央关于青年工作的方针、政策，根据党的中心任务和区委、团市委不同时期的工作部署，研究确定全区共青团工作的重点和主要措施，组织开展全区共青团工作，保持和增强共青团的政治性、先进性、群众性。</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（三）参与制定全区青少年事业发展规划和青少年工作方针、政策，协助政府管理青少年事务。教育和引导全区团员青年践行社会主义核心价值观，不断巩固和扩大党执政的青年群众基础。</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（四）培养有理想、有道德、有文化、有纪律的</w:t>
      </w:r>
      <w:r>
        <w:rPr>
          <w:rFonts w:hint="eastAsia" w:ascii="Times New Roman" w:hAnsi="Times New Roman" w:eastAsia="仿宋" w:cs="Times New Roman"/>
          <w:sz w:val="32"/>
          <w:szCs w:val="32"/>
          <w:lang w:eastAsia="zh-CN"/>
        </w:rPr>
        <w:t>中国特色社会主义</w:t>
      </w:r>
      <w:r>
        <w:rPr>
          <w:rFonts w:hint="eastAsia" w:ascii="Times New Roman" w:hAnsi="Times New Roman" w:eastAsia="仿宋" w:cs="Times New Roman"/>
          <w:sz w:val="32"/>
          <w:szCs w:val="32"/>
        </w:rPr>
        <w:t>事业合格建设者和接班人，组织和带领青年在全区经济、政治、文化、社会、生态建设中发挥生力军和突击队作用。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（五）调查全区青少年思想动态和青年工作状况，研究全区青少年运动、青少年工作理论和思想教育问题，及时向区委和团市委反映青年思想动态，提出意见和建议，开展各种活动，加强正确引导。</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加强网上共青团建设，健全智慧共青团平台，综合运用互联网新技术实现对青少年的有效服务、联系和凝聚。加强对青少年的网上宣传教育，开展网络文明志愿行动，组织青少年积极开展网上舆论斗争，弘扬网上主旋律。</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坚持党建带团建，提高团的建设科学化水平，巩固团建工作基础，扩大团的组织覆盖，重点向非公有制经济组织、社会组织等新兴领域和社区（村）等基础领域延伸团的组织和工作覆盖。对所属单位、青少年活动阵地、青少年综合服务平台等事务进行规划和管理。</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参与全区有关青少年事务的法规制定和实施，受区委、区政府委托，处理和协调与全区青少年利益相关的事务，依法维护青少年的合法权益，切实服务青少年。会同有关部门做好未成年人保护工作，有效预防青少年违法犯罪。</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（九）协助政府教育部门做好全区中小学生的教育管理工作，维护学校稳定和社会安定团结。</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（十）培育青少年事务社会工作专业人才队伍，制定全区青年志愿服务工作规划、意见，指导青年志愿服务工作。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一）负责全区青年统战、青少年外事和区内外青少年团体的交流工作；团结青年统战对象，维护和促进祖国统一和民族团结；发展同各国青年组织及一些国际性、区域性青年组织的交往；开展青年友好交流和经济联络工作；负责青年工作方面的对外宣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（十二）加强全区专职、挂职、兼职团干部队伍建设，推动选好配强各级团组织负责人。落实从严治团，强化团员和团干部教育管理，提高综合素质，改进工作作风，严格团干部考核监督。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360"/>
        <w:jc w:val="left"/>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（十三）</w:t>
      </w:r>
      <w:r>
        <w:rPr>
          <w:rFonts w:ascii="Times New Roman" w:hAnsi="Times New Roman" w:eastAsia="仿宋" w:cs="Times New Roman"/>
          <w:sz w:val="32"/>
          <w:szCs w:val="32"/>
        </w:rPr>
        <w:t>完成区委和区政府交办的其他任务</w:t>
      </w:r>
      <w:r>
        <w:rPr>
          <w:rFonts w:hint="eastAsia" w:ascii="Times New Roman" w:hAnsi="Times New Roman" w:eastAsia="仿宋" w:cs="Times New Roman"/>
          <w:sz w:val="32"/>
          <w:szCs w:val="32"/>
        </w:rPr>
        <w:t>。</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b/>
          <w:bCs/>
          <w:color w:val="3E3E3E"/>
          <w:kern w:val="0"/>
          <w:sz w:val="32"/>
          <w:szCs w:val="32"/>
          <w:lang w:val="en-US" w:eastAsia="zh-CN"/>
        </w:rPr>
      </w:pPr>
      <w:r>
        <w:rPr>
          <w:rFonts w:hint="eastAsia" w:ascii="宋体" w:hAnsi="宋体" w:cs="宋体"/>
          <w:b/>
          <w:bCs/>
          <w:color w:val="3E3E3E"/>
          <w:kern w:val="0"/>
          <w:sz w:val="32"/>
          <w:szCs w:val="32"/>
          <w:lang w:val="en-US" w:eastAsia="zh-CN"/>
        </w:rPr>
        <w:t>二、内设机构</w:t>
      </w:r>
    </w:p>
    <w:p>
      <w:pPr>
        <w:widowControl/>
        <w:spacing w:line="360"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团区委无内设机构</w:t>
      </w:r>
    </w:p>
    <w:p>
      <w:pPr>
        <w:spacing w:line="360" w:lineRule="auto"/>
        <w:rPr>
          <w:rFonts w:ascii="宋体" w:cs="Times New Roman"/>
          <w:b/>
          <w:bCs/>
          <w:color w:val="3E3E3E"/>
          <w:kern w:val="0"/>
          <w:sz w:val="32"/>
          <w:szCs w:val="32"/>
        </w:rPr>
      </w:pP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仿宋_GB2312" w:hAnsi="宋体" w:eastAsia="仿宋_GB2312" w:cs="宋体"/>
          <w:sz w:val="32"/>
          <w:szCs w:val="32"/>
        </w:rPr>
        <w:t>中国共产主义青年团长春市二道区委员会本级</w:t>
      </w:r>
      <w:r>
        <w:rPr>
          <w:rFonts w:ascii="仿宋_GB2312" w:hAnsi="宋体" w:eastAsia="仿宋_GB2312" w:cs="宋体"/>
          <w:sz w:val="32"/>
          <w:szCs w:val="32"/>
        </w:rPr>
        <w:t>1</w:t>
      </w:r>
      <w:r>
        <w:rPr>
          <w:rFonts w:hint="eastAsia" w:ascii="仿宋_GB2312" w:hAnsi="宋体" w:eastAsia="仿宋_GB2312" w:cs="宋体"/>
          <w:sz w:val="32"/>
          <w:szCs w:val="32"/>
        </w:rPr>
        <w:t>个预算单位。</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widowControl/>
        <w:spacing w:before="100" w:beforeAutospacing="1" w:after="100" w:afterAutospacing="1" w:line="360" w:lineRule="auto"/>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中国共产主义青年团长春市二道区委员会现有人员</w:t>
      </w:r>
      <w:r>
        <w:rPr>
          <w:rFonts w:ascii="仿宋_GB2312" w:hAnsi="宋体" w:eastAsia="仿宋_GB2312" w:cs="宋体"/>
          <w:sz w:val="32"/>
          <w:szCs w:val="32"/>
        </w:rPr>
        <w:t>3</w:t>
      </w:r>
      <w:r>
        <w:rPr>
          <w:rFonts w:hint="eastAsia" w:ascii="仿宋_GB2312" w:hAnsi="宋体" w:eastAsia="仿宋_GB2312" w:cs="宋体"/>
          <w:sz w:val="32"/>
          <w:szCs w:val="32"/>
        </w:rPr>
        <w:t>人，在职人员</w:t>
      </w:r>
      <w:r>
        <w:rPr>
          <w:rFonts w:ascii="仿宋_GB2312" w:hAnsi="宋体" w:eastAsia="仿宋_GB2312" w:cs="宋体"/>
          <w:sz w:val="32"/>
          <w:szCs w:val="32"/>
        </w:rPr>
        <w:t>3</w:t>
      </w:r>
      <w:r>
        <w:rPr>
          <w:rFonts w:hint="eastAsia" w:ascii="仿宋_GB2312" w:hAnsi="宋体" w:eastAsia="仿宋_GB2312" w:cs="宋体"/>
          <w:sz w:val="32"/>
          <w:szCs w:val="32"/>
        </w:rPr>
        <w:t>人。</w:t>
      </w:r>
    </w:p>
    <w:p>
      <w:pPr>
        <w:widowControl/>
        <w:spacing w:before="100" w:beforeAutospacing="1" w:after="100" w:afterAutospacing="1" w:line="360" w:lineRule="auto"/>
        <w:ind w:firstLine="640"/>
        <w:jc w:val="left"/>
        <w:rPr>
          <w:rFonts w:hint="eastAsia" w:ascii="仿宋_GB2312" w:hAnsi="宋体" w:eastAsia="仿宋_GB2312" w:cs="宋体"/>
          <w:sz w:val="32"/>
          <w:szCs w:val="32"/>
        </w:rPr>
      </w:pPr>
    </w:p>
    <w:p>
      <w:pPr>
        <w:widowControl/>
        <w:spacing w:before="100" w:beforeAutospacing="1" w:after="100" w:afterAutospacing="1" w:line="360" w:lineRule="auto"/>
        <w:ind w:firstLine="640"/>
        <w:jc w:val="left"/>
        <w:rPr>
          <w:rFonts w:hint="eastAsia" w:ascii="仿宋_GB2312" w:hAnsi="宋体" w:eastAsia="仿宋_GB2312" w:cs="宋体"/>
          <w:sz w:val="32"/>
          <w:szCs w:val="32"/>
        </w:rPr>
      </w:pPr>
    </w:p>
    <w:p>
      <w:pPr>
        <w:widowControl/>
        <w:spacing w:before="100" w:beforeAutospacing="1" w:after="100" w:afterAutospacing="1" w:line="360" w:lineRule="auto"/>
        <w:ind w:firstLine="640"/>
        <w:jc w:val="left"/>
        <w:rPr>
          <w:rFonts w:hint="eastAsia" w:ascii="仿宋_GB2312" w:hAnsi="宋体" w:eastAsia="仿宋_GB2312" w:cs="宋体"/>
          <w:sz w:val="32"/>
          <w:szCs w:val="32"/>
        </w:rPr>
      </w:pPr>
    </w:p>
    <w:p>
      <w:pPr>
        <w:widowControl/>
        <w:spacing w:before="100" w:beforeAutospacing="1" w:after="100" w:afterAutospacing="1" w:line="360" w:lineRule="auto"/>
        <w:ind w:firstLine="640"/>
        <w:jc w:val="left"/>
        <w:rPr>
          <w:rFonts w:hint="eastAsia" w:ascii="仿宋_GB2312" w:hAnsi="宋体" w:eastAsia="仿宋_GB2312" w:cs="宋体"/>
          <w:sz w:val="32"/>
          <w:szCs w:val="32"/>
        </w:rPr>
      </w:pPr>
    </w:p>
    <w:p>
      <w:pPr>
        <w:widowControl/>
        <w:spacing w:before="100" w:beforeAutospacing="1" w:after="100" w:afterAutospacing="1" w:line="360" w:lineRule="auto"/>
        <w:ind w:firstLine="640"/>
        <w:jc w:val="left"/>
        <w:rPr>
          <w:rFonts w:hint="eastAsia" w:ascii="仿宋_GB2312" w:hAnsi="宋体" w:eastAsia="仿宋_GB2312" w:cs="宋体"/>
          <w:sz w:val="32"/>
          <w:szCs w:val="32"/>
        </w:rPr>
      </w:pPr>
    </w:p>
    <w:p>
      <w:pPr>
        <w:widowControl/>
        <w:spacing w:before="100" w:beforeAutospacing="1" w:after="100" w:afterAutospacing="1" w:line="360" w:lineRule="auto"/>
        <w:ind w:firstLine="640"/>
        <w:jc w:val="left"/>
        <w:rPr>
          <w:rFonts w:hint="eastAsia" w:ascii="仿宋_GB2312" w:hAnsi="宋体" w:eastAsia="仿宋_GB2312" w:cs="宋体"/>
          <w:sz w:val="32"/>
          <w:szCs w:val="32"/>
        </w:rPr>
      </w:pPr>
    </w:p>
    <w:p>
      <w:pPr>
        <w:widowControl/>
        <w:spacing w:before="100" w:beforeAutospacing="1" w:after="100" w:afterAutospacing="1" w:line="360" w:lineRule="auto"/>
        <w:ind w:firstLine="640"/>
        <w:jc w:val="left"/>
        <w:rPr>
          <w:rFonts w:hint="eastAsia" w:ascii="仿宋_GB2312" w:hAnsi="宋体" w:eastAsia="仿宋_GB2312" w:cs="宋体"/>
          <w:sz w:val="32"/>
          <w:szCs w:val="32"/>
        </w:rPr>
      </w:pPr>
    </w:p>
    <w:p>
      <w:pPr>
        <w:widowControl/>
        <w:spacing w:before="100" w:beforeAutospacing="1" w:after="100" w:afterAutospacing="1" w:line="360" w:lineRule="auto"/>
        <w:ind w:firstLine="640"/>
        <w:jc w:val="left"/>
        <w:rPr>
          <w:rFonts w:hint="eastAsia" w:ascii="仿宋_GB2312" w:hAnsi="宋体" w:eastAsia="仿宋_GB2312" w:cs="宋体"/>
          <w:sz w:val="32"/>
          <w:szCs w:val="32"/>
        </w:rPr>
      </w:pPr>
    </w:p>
    <w:p>
      <w:pPr>
        <w:widowControl/>
        <w:spacing w:before="100" w:beforeAutospacing="1" w:after="100" w:afterAutospacing="1" w:line="360" w:lineRule="auto"/>
        <w:ind w:firstLine="640"/>
        <w:jc w:val="left"/>
        <w:rPr>
          <w:rFonts w:hint="eastAsia" w:ascii="仿宋_GB2312" w:hAnsi="宋体" w:eastAsia="仿宋_GB2312" w:cs="宋体"/>
          <w:sz w:val="32"/>
          <w:szCs w:val="32"/>
        </w:rPr>
      </w:pPr>
    </w:p>
    <w:p>
      <w:pPr>
        <w:widowControl/>
        <w:spacing w:before="100" w:beforeAutospacing="1" w:after="100" w:afterAutospacing="1" w:line="360" w:lineRule="auto"/>
        <w:ind w:firstLine="640"/>
        <w:jc w:val="left"/>
        <w:rPr>
          <w:rFonts w:hint="eastAsia" w:ascii="仿宋_GB2312" w:hAnsi="宋体" w:eastAsia="仿宋_GB2312" w:cs="宋体"/>
          <w:sz w:val="32"/>
          <w:szCs w:val="32"/>
        </w:rPr>
      </w:pPr>
    </w:p>
    <w:p>
      <w:pPr>
        <w:widowControl/>
        <w:spacing w:before="100" w:beforeAutospacing="1" w:after="100" w:afterAutospacing="1" w:line="360" w:lineRule="auto"/>
        <w:ind w:firstLine="640"/>
        <w:jc w:val="left"/>
        <w:rPr>
          <w:rFonts w:hint="eastAsia" w:ascii="仿宋_GB2312" w:hAnsi="宋体" w:eastAsia="仿宋_GB2312" w:cs="宋体"/>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宋体" w:hAnsi="宋体" w:cs="宋体"/>
          <w:color w:val="3E3E3E"/>
          <w:kern w:val="0"/>
          <w:sz w:val="32"/>
          <w:szCs w:val="32"/>
        </w:rPr>
        <w:t>　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hAnsi="宋体" w:cs="宋体"/>
          <w:kern w:val="0"/>
          <w:sz w:val="20"/>
          <w:szCs w:val="20"/>
        </w:rPr>
      </w:pPr>
      <w:r>
        <w:rPr>
          <w:rFonts w:hint="eastAsia" w:ascii="宋体" w:hAnsi="宋体" w:cs="宋体"/>
          <w:kern w:val="0"/>
          <w:sz w:val="20"/>
          <w:szCs w:val="20"/>
        </w:rPr>
        <w:t>部门预算公开表</w:t>
      </w:r>
      <w:r>
        <w:rPr>
          <w:rFonts w:ascii="宋体" w:hAnsi="宋体" w:cs="宋体"/>
          <w:kern w:val="0"/>
          <w:sz w:val="20"/>
          <w:szCs w:val="20"/>
        </w:rPr>
        <w:t>1</w:t>
      </w:r>
    </w:p>
    <w:p>
      <w:pPr>
        <w:widowControl/>
        <w:spacing w:before="100" w:beforeAutospacing="1" w:after="100" w:afterAutospacing="1" w:line="360" w:lineRule="auto"/>
        <w:jc w:val="left"/>
        <w:rPr>
          <w:rFonts w:hint="eastAsia" w:ascii="宋体" w:hAnsi="宋体" w:cs="宋体"/>
          <w:kern w:val="0"/>
          <w:sz w:val="20"/>
          <w:szCs w:val="20"/>
        </w:rPr>
      </w:pPr>
      <w:r>
        <w:rPr>
          <w:rFonts w:hint="eastAsia" w:ascii="宋体" w:hAnsi="宋体" w:eastAsia="宋体" w:cs="宋体"/>
          <w:color w:val="3E3E3E"/>
          <w:kern w:val="0"/>
          <w:sz w:val="32"/>
          <w:szCs w:val="32"/>
          <w:lang w:eastAsia="zh-CN"/>
        </w:rPr>
        <w:pict>
          <v:shape id="_x0000_i1025" o:spt="75" alt="1687771709891" type="#_x0000_t75" style="height:157.3pt;width:414.6pt;" filled="f" o:preferrelative="t" stroked="f" coordsize="21600,21600">
            <v:path/>
            <v:fill on="f" focussize="0,0"/>
            <v:stroke on="f"/>
            <v:imagedata r:id="rId4" o:title="1687771709891"/>
            <o:lock v:ext="edit" aspectratio="t"/>
            <w10:wrap type="none"/>
            <w10:anchorlock/>
          </v:shape>
        </w:pict>
      </w:r>
    </w:p>
    <w:p>
      <w:pPr>
        <w:widowControl/>
        <w:spacing w:before="100" w:beforeAutospacing="1" w:after="100" w:afterAutospacing="1" w:line="360" w:lineRule="auto"/>
        <w:jc w:val="left"/>
        <w:rPr>
          <w:rFonts w:hint="eastAsia" w:ascii="宋体" w:hAnsi="宋体" w:cs="宋体"/>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hint="eastAsia" w:ascii="宋体" w:hAnsi="宋体" w:eastAsia="宋体" w:cs="宋体"/>
          <w:color w:val="3E3E3E"/>
          <w:kern w:val="0"/>
          <w:sz w:val="32"/>
          <w:szCs w:val="32"/>
          <w:lang w:eastAsia="zh-CN"/>
        </w:rPr>
      </w:pPr>
      <w:r>
        <w:rPr>
          <w:rFonts w:hint="eastAsia" w:ascii="宋体" w:hAnsi="宋体" w:cs="宋体"/>
          <w:color w:val="000000"/>
          <w:kern w:val="0"/>
          <w:sz w:val="20"/>
          <w:szCs w:val="20"/>
        </w:rPr>
        <w:t>部门预算公开表</w:t>
      </w:r>
      <w:r>
        <w:rPr>
          <w:rFonts w:ascii="Arial" w:hAnsi="Arial" w:cs="Arial"/>
          <w:color w:val="000000"/>
          <w:kern w:val="0"/>
          <w:sz w:val="20"/>
          <w:szCs w:val="20"/>
        </w:rPr>
        <w:t>2</w:t>
      </w:r>
    </w:p>
    <w:p>
      <w:pPr>
        <w:widowControl/>
        <w:spacing w:before="100" w:beforeAutospacing="1" w:after="100" w:afterAutospacing="1" w:line="360" w:lineRule="auto"/>
        <w:jc w:val="left"/>
        <w:rPr>
          <w:rFonts w:hint="eastAsia" w:ascii="宋体" w:hAnsi="宋体" w:eastAsia="宋体" w:cs="宋体"/>
          <w:color w:val="3E3E3E"/>
          <w:kern w:val="0"/>
          <w:sz w:val="32"/>
          <w:szCs w:val="32"/>
          <w:lang w:eastAsia="zh-CN"/>
        </w:rPr>
      </w:pPr>
      <w:r>
        <w:rPr>
          <w:rFonts w:hint="eastAsia" w:ascii="宋体" w:hAnsi="宋体" w:eastAsia="宋体" w:cs="宋体"/>
          <w:color w:val="3E3E3E"/>
          <w:kern w:val="0"/>
          <w:sz w:val="32"/>
          <w:szCs w:val="32"/>
          <w:lang w:eastAsia="zh-CN"/>
        </w:rPr>
        <w:pict>
          <v:shape id="_x0000_i1026" o:spt="75" alt="1687843430283" type="#_x0000_t75" style="height:188.2pt;width:414.6pt;" filled="f" o:preferrelative="t" stroked="f" coordsize="21600,21600">
            <v:path/>
            <v:fill on="f" focussize="0,0"/>
            <v:stroke on="f"/>
            <v:imagedata r:id="rId5" o:title="1687843430283"/>
            <o:lock v:ext="edit" aspectratio="t"/>
            <w10:wrap type="none"/>
            <w10:anchorlock/>
          </v:shape>
        </w:pic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　</w:t>
      </w: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hint="eastAsia" w:ascii="宋体" w:eastAsia="宋体" w:cs="Times New Roman"/>
          <w:color w:val="3E3E3E"/>
          <w:kern w:val="0"/>
          <w:sz w:val="32"/>
          <w:szCs w:val="32"/>
          <w:lang w:eastAsia="zh-CN"/>
        </w:rPr>
      </w:pPr>
      <w:r>
        <w:rPr>
          <w:rFonts w:hint="eastAsia" w:ascii="宋体" w:hAnsi="宋体" w:cs="宋体"/>
          <w:color w:val="000000"/>
          <w:kern w:val="0"/>
          <w:sz w:val="20"/>
          <w:szCs w:val="20"/>
        </w:rPr>
        <w:t>部门预算公开表</w:t>
      </w:r>
      <w:r>
        <w:rPr>
          <w:rFonts w:ascii="宋体" w:hAnsi="宋体" w:cs="宋体"/>
          <w:color w:val="000000"/>
          <w:kern w:val="0"/>
          <w:sz w:val="20"/>
          <w:szCs w:val="20"/>
        </w:rPr>
        <w:t>3</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eastAsia="宋体" w:cs="Times New Roman"/>
          <w:color w:val="3E3E3E"/>
          <w:kern w:val="0"/>
          <w:sz w:val="32"/>
          <w:szCs w:val="32"/>
          <w:lang w:eastAsia="zh-CN"/>
        </w:rPr>
        <w:pict>
          <v:shape id="_x0000_i1027" o:spt="75" alt="1687844269889" type="#_x0000_t75" style="height:239.85pt;width:415.2pt;" filled="f" o:preferrelative="t" stroked="f" coordsize="21600,21600">
            <v:path/>
            <v:fill on="f" focussize="0,0"/>
            <v:stroke on="f"/>
            <v:imagedata r:id="rId6" o:title="1687844269889"/>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000000"/>
          <w:kern w:val="0"/>
          <w:sz w:val="20"/>
          <w:szCs w:val="20"/>
        </w:rPr>
        <w:t>部门预算公开表</w:t>
      </w:r>
      <w:r>
        <w:rPr>
          <w:rFonts w:ascii="宋体" w:hAnsi="宋体" w:cs="宋体"/>
          <w:color w:val="000000"/>
          <w:kern w:val="0"/>
          <w:sz w:val="20"/>
          <w:szCs w:val="20"/>
        </w:rPr>
        <w:t>4</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eastAsia="宋体" w:cs="Times New Roman"/>
          <w:color w:val="3E3E3E"/>
          <w:kern w:val="0"/>
          <w:sz w:val="32"/>
          <w:szCs w:val="32"/>
          <w:lang w:eastAsia="zh-CN"/>
        </w:rPr>
        <w:pict>
          <v:shape id="_x0000_i1028" o:spt="75" alt="1687844511329" type="#_x0000_t75" style="height:262.15pt;width:415.25pt;" filled="f" o:preferrelative="t" stroked="f" coordsize="21600,21600">
            <v:path/>
            <v:fill on="f" focussize="0,0"/>
            <v:stroke on="f"/>
            <v:imagedata r:id="rId7" o:title="1687844511329"/>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hAnsi="宋体" w:cs="宋体"/>
          <w:color w:val="000000"/>
          <w:kern w:val="0"/>
          <w:sz w:val="20"/>
          <w:szCs w:val="20"/>
        </w:rPr>
      </w:pPr>
      <w:r>
        <w:rPr>
          <w:rFonts w:hint="eastAsia" w:ascii="宋体" w:hAnsi="宋体" w:cs="宋体"/>
          <w:color w:val="000000"/>
          <w:kern w:val="0"/>
          <w:sz w:val="20"/>
          <w:szCs w:val="20"/>
        </w:rPr>
        <w:t>部门预算公开</w:t>
      </w:r>
      <w:r>
        <w:rPr>
          <w:rFonts w:ascii="宋体" w:hAnsi="宋体" w:cs="宋体"/>
          <w:color w:val="000000"/>
          <w:kern w:val="0"/>
          <w:sz w:val="20"/>
          <w:szCs w:val="20"/>
        </w:rPr>
        <w:t>5</w:t>
      </w:r>
    </w:p>
    <w:p>
      <w:pPr>
        <w:widowControl/>
        <w:spacing w:before="100" w:beforeAutospacing="1" w:after="100" w:afterAutospacing="1" w:line="360" w:lineRule="auto"/>
        <w:jc w:val="left"/>
        <w:rPr>
          <w:rFonts w:ascii="宋体" w:hAnsi="宋体" w:cs="宋体"/>
          <w:color w:val="000000"/>
          <w:kern w:val="0"/>
          <w:sz w:val="20"/>
          <w:szCs w:val="20"/>
        </w:rPr>
      </w:pPr>
      <w:r>
        <w:rPr>
          <w:rFonts w:ascii="宋体" w:hAnsi="宋体" w:cs="宋体"/>
          <w:color w:val="3E3E3E"/>
          <w:kern w:val="0"/>
          <w:sz w:val="32"/>
          <w:szCs w:val="32"/>
        </w:rPr>
        <w:pict>
          <v:shape id="_x0000_i1029" o:spt="75" type="#_x0000_t75" style="height:208.6pt;width:414.95pt;" filled="f" o:preferrelative="t" stroked="f" coordsize="21600,21600">
            <v:path/>
            <v:fill on="f" focussize="0,0"/>
            <v:stroke on="f" joinstyle="miter"/>
            <v:imagedata r:id="rId8"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000000"/>
          <w:kern w:val="0"/>
          <w:sz w:val="20"/>
          <w:szCs w:val="20"/>
        </w:rPr>
        <w:t>部门预算公开表</w:t>
      </w:r>
      <w:r>
        <w:rPr>
          <w:rFonts w:ascii="宋体" w:hAnsi="宋体" w:cs="宋体"/>
          <w:color w:val="000000"/>
          <w:kern w:val="0"/>
          <w:sz w:val="20"/>
          <w:szCs w:val="20"/>
        </w:rPr>
        <w:t>6</w:t>
      </w:r>
    </w:p>
    <w:p>
      <w:pPr>
        <w:widowControl/>
        <w:spacing w:before="100" w:beforeAutospacing="1" w:after="100" w:afterAutospacing="1" w:line="360" w:lineRule="auto"/>
        <w:jc w:val="left"/>
        <w:rPr>
          <w:rFonts w:hint="eastAsia" w:ascii="宋体" w:eastAsia="宋体" w:cs="Times New Roman"/>
          <w:color w:val="3E3E3E"/>
          <w:kern w:val="0"/>
          <w:sz w:val="32"/>
          <w:szCs w:val="32"/>
          <w:lang w:eastAsia="zh-CN"/>
        </w:rPr>
      </w:pPr>
      <w:r>
        <w:rPr>
          <w:rFonts w:hint="eastAsia" w:ascii="宋体" w:eastAsia="宋体" w:cs="Times New Roman"/>
          <w:color w:val="3E3E3E"/>
          <w:kern w:val="0"/>
          <w:sz w:val="32"/>
          <w:szCs w:val="32"/>
          <w:lang w:eastAsia="zh-CN"/>
        </w:rPr>
        <w:pict>
          <v:shape id="_x0000_i1030" o:spt="75" alt="1687844647226" type="#_x0000_t75" style="height:235.7pt;width:415.05pt;" filled="f" o:preferrelative="t" stroked="f" coordsize="21600,21600">
            <v:path/>
            <v:fill on="f" focussize="0,0"/>
            <v:stroke on="f"/>
            <v:imagedata r:id="rId9" o:title="1687844647226"/>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p>
      <w:pPr>
        <w:spacing w:line="360" w:lineRule="auto"/>
        <w:ind w:firstLine="360"/>
        <w:jc w:val="left"/>
        <w:rPr>
          <w:rFonts w:ascii="宋体" w:cs="Times New Roman"/>
          <w:color w:val="3E3E3E"/>
          <w:kern w:val="0"/>
          <w:sz w:val="32"/>
          <w:szCs w:val="32"/>
        </w:rPr>
      </w:pPr>
      <w:r>
        <w:rPr>
          <w:rFonts w:hint="eastAsia" w:ascii="宋体" w:hAnsi="宋体" w:cs="宋体"/>
          <w:kern w:val="0"/>
          <w:sz w:val="20"/>
          <w:szCs w:val="20"/>
        </w:rPr>
        <w:t>部门预算公开表</w:t>
      </w:r>
      <w:r>
        <w:rPr>
          <w:rFonts w:ascii="宋体" w:hAnsi="宋体" w:cs="宋体"/>
          <w:kern w:val="0"/>
          <w:sz w:val="20"/>
          <w:szCs w:val="20"/>
        </w:rPr>
        <w:t>7</w:t>
      </w:r>
      <w:r>
        <w:rPr>
          <w:rFonts w:hint="eastAsia" w:ascii="宋体" w:hAnsi="宋体" w:cs="宋体"/>
          <w:color w:val="3E3E3E"/>
          <w:kern w:val="0"/>
          <w:sz w:val="32"/>
          <w:szCs w:val="32"/>
        </w:rPr>
        <w:t>　</w:t>
      </w:r>
    </w:p>
    <w:p>
      <w:pPr>
        <w:spacing w:line="360" w:lineRule="auto"/>
        <w:jc w:val="center"/>
        <w:rPr>
          <w:rFonts w:ascii="宋体" w:cs="Times New Roman"/>
          <w:color w:val="3E3E3E"/>
          <w:kern w:val="0"/>
          <w:sz w:val="32"/>
          <w:szCs w:val="32"/>
        </w:rPr>
      </w:pPr>
      <w:r>
        <w:rPr>
          <w:rFonts w:hint="eastAsia" w:ascii="宋体" w:eastAsia="宋体" w:cs="Times New Roman"/>
          <w:color w:val="3E3E3E"/>
          <w:kern w:val="0"/>
          <w:sz w:val="32"/>
          <w:szCs w:val="32"/>
          <w:lang w:eastAsia="zh-CN"/>
        </w:rPr>
        <w:pict>
          <v:shape id="_x0000_i1031" o:spt="75" alt="1687844705420" type="#_x0000_t75" style="height:163.85pt;width:414.85pt;" filled="f" o:preferrelative="t" stroked="f" coordsize="21600,21600">
            <v:path/>
            <v:fill on="f" focussize="0,0"/>
            <v:stroke on="f"/>
            <v:imagedata r:id="rId10" o:title="1687844705420"/>
            <o:lock v:ext="edit" aspectratio="t"/>
            <w10:wrap type="none"/>
            <w10:anchorlock/>
          </v:shape>
        </w:pict>
      </w:r>
    </w:p>
    <w:p>
      <w:pPr>
        <w:spacing w:line="360" w:lineRule="auto"/>
        <w:ind w:firstLine="360"/>
        <w:jc w:val="left"/>
        <w:rPr>
          <w:rFonts w:hint="eastAsia" w:ascii="宋体" w:hAnsi="宋体" w:cs="宋体"/>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p>
    <w:p>
      <w:pPr>
        <w:spacing w:line="360" w:lineRule="auto"/>
        <w:ind w:firstLine="360"/>
        <w:jc w:val="left"/>
        <w:rPr>
          <w:rFonts w:ascii="宋体" w:hAnsi="宋体" w:cs="宋体"/>
          <w:kern w:val="0"/>
          <w:sz w:val="20"/>
          <w:szCs w:val="20"/>
        </w:rPr>
      </w:pPr>
      <w:r>
        <w:rPr>
          <w:rFonts w:hint="eastAsia" w:ascii="宋体" w:hAnsi="宋体" w:cs="宋体"/>
          <w:kern w:val="0"/>
          <w:sz w:val="20"/>
          <w:szCs w:val="20"/>
        </w:rPr>
        <w:t>部门预算公开表</w:t>
      </w:r>
      <w:r>
        <w:rPr>
          <w:rFonts w:ascii="宋体" w:hAnsi="宋体" w:cs="宋体"/>
          <w:kern w:val="0"/>
          <w:sz w:val="20"/>
          <w:szCs w:val="20"/>
        </w:rPr>
        <w:t>8</w:t>
      </w:r>
    </w:p>
    <w:p>
      <w:pPr>
        <w:spacing w:line="360" w:lineRule="auto"/>
        <w:jc w:val="both"/>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pict>
          <v:shape id="_x0000_i1032" o:spt="75" alt="1687844778898" type="#_x0000_t75" style="height:263.95pt;width:432.95pt;" filled="f" o:preferrelative="t" stroked="f" coordsize="21600,21600">
            <v:path/>
            <v:fill on="f" focussize="0,0"/>
            <v:stroke on="f"/>
            <v:imagedata r:id="rId11" o:title="1687844778898"/>
            <o:lock v:ext="edit" aspectratio="t"/>
            <w10:wrap type="none"/>
            <w10:anchorlock/>
          </v:shape>
        </w:pict>
      </w: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年度部门预算情况说明</w:t>
      </w:r>
    </w:p>
    <w:p>
      <w:pPr>
        <w:widowControl/>
        <w:spacing w:line="360" w:lineRule="auto"/>
        <w:ind w:firstLine="643" w:firstLineChars="200"/>
        <w:jc w:val="left"/>
        <w:rPr>
          <w:rFonts w:ascii="宋体" w:cs="Times New Roman"/>
          <w:b/>
          <w:bCs/>
          <w:kern w:val="0"/>
          <w:sz w:val="32"/>
          <w:szCs w:val="32"/>
        </w:rPr>
      </w:pPr>
      <w:r>
        <w:rPr>
          <w:rFonts w:hint="eastAsia" w:ascii="宋体" w:hAnsi="宋体" w:cs="宋体"/>
          <w:b/>
          <w:bCs/>
          <w:kern w:val="0"/>
          <w:sz w:val="32"/>
          <w:szCs w:val="32"/>
        </w:rPr>
        <w:t>一、</w:t>
      </w:r>
      <w:r>
        <w:rPr>
          <w:rFonts w:hint="eastAsia" w:ascii="宋体" w:hAnsi="宋体" w:cs="宋体"/>
          <w:b/>
          <w:bCs/>
          <w:kern w:val="0"/>
          <w:sz w:val="32"/>
          <w:szCs w:val="32"/>
          <w:lang w:eastAsia="zh-CN"/>
        </w:rPr>
        <w:t>2023</w:t>
      </w:r>
      <w:r>
        <w:rPr>
          <w:rFonts w:hint="eastAsia" w:ascii="宋体" w:hAnsi="宋体" w:cs="宋体"/>
          <w:b/>
          <w:bCs/>
          <w:kern w:val="0"/>
          <w:sz w:val="32"/>
          <w:szCs w:val="32"/>
        </w:rPr>
        <w:t>年财政拨款收支说明</w:t>
      </w:r>
    </w:p>
    <w:p>
      <w:pPr>
        <w:widowControl/>
        <w:spacing w:line="360" w:lineRule="auto"/>
        <w:jc w:val="left"/>
        <w:rPr>
          <w:rFonts w:ascii="仿宋_GB2312"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2023</w:t>
      </w:r>
      <w:r>
        <w:rPr>
          <w:rFonts w:hint="eastAsia" w:ascii="仿宋_GB2312" w:hAnsi="宋体" w:eastAsia="仿宋_GB2312" w:cs="宋体"/>
          <w:kern w:val="0"/>
          <w:sz w:val="32"/>
          <w:szCs w:val="32"/>
        </w:rPr>
        <w:t>年财政拨款</w:t>
      </w:r>
      <w:r>
        <w:rPr>
          <w:rFonts w:hint="eastAsia" w:ascii="仿宋_GB2312" w:hAnsi="宋体" w:eastAsia="仿宋_GB2312" w:cs="宋体"/>
          <w:kern w:val="0"/>
          <w:sz w:val="32"/>
          <w:szCs w:val="32"/>
          <w:lang w:val="en-US" w:eastAsia="zh-CN"/>
        </w:rPr>
        <w:t>121.34</w:t>
      </w:r>
      <w:r>
        <w:rPr>
          <w:rFonts w:hint="eastAsia" w:ascii="仿宋_GB2312" w:hAnsi="宋体" w:eastAsia="仿宋_GB2312" w:cs="宋体"/>
          <w:kern w:val="0"/>
          <w:sz w:val="32"/>
          <w:szCs w:val="32"/>
        </w:rPr>
        <w:t>万元</w:t>
      </w:r>
      <w:r>
        <w:rPr>
          <w:rFonts w:hint="eastAsia" w:ascii="仿宋_GB2312" w:eastAsia="仿宋_GB2312" w:cs="宋体"/>
          <w:kern w:val="0"/>
          <w:sz w:val="32"/>
          <w:szCs w:val="32"/>
        </w:rPr>
        <w:t>。</w:t>
      </w:r>
    </w:p>
    <w:p>
      <w:pPr>
        <w:widowControl/>
        <w:spacing w:line="360" w:lineRule="auto"/>
        <w:jc w:val="left"/>
        <w:rPr>
          <w:rFonts w:ascii="仿宋_GB2312" w:eastAsia="仿宋_GB2312" w:cs="Times New Roman"/>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kern w:val="0"/>
          <w:sz w:val="32"/>
          <w:szCs w:val="32"/>
          <w:lang w:eastAsia="zh-CN"/>
        </w:rPr>
        <w:t>2023</w:t>
      </w:r>
      <w:r>
        <w:rPr>
          <w:rFonts w:hint="eastAsia" w:ascii="仿宋_GB2312" w:hAnsi="宋体" w:eastAsia="仿宋_GB2312" w:cs="宋体"/>
          <w:kern w:val="0"/>
          <w:sz w:val="32"/>
          <w:szCs w:val="32"/>
        </w:rPr>
        <w:t>年财政预算支出</w:t>
      </w:r>
      <w:r>
        <w:rPr>
          <w:rFonts w:hint="eastAsia" w:ascii="仿宋_GB2312" w:hAnsi="宋体" w:eastAsia="仿宋_GB2312" w:cs="宋体"/>
          <w:kern w:val="0"/>
          <w:sz w:val="32"/>
          <w:szCs w:val="32"/>
          <w:lang w:val="en-US" w:eastAsia="zh-CN"/>
        </w:rPr>
        <w:t>121.34</w:t>
      </w:r>
      <w:r>
        <w:rPr>
          <w:rFonts w:hint="eastAsia" w:ascii="仿宋_GB2312" w:hAnsi="宋体" w:eastAsia="仿宋_GB2312" w:cs="宋体"/>
          <w:kern w:val="0"/>
          <w:sz w:val="32"/>
          <w:szCs w:val="32"/>
        </w:rPr>
        <w:t>万元，其中，基本支出</w:t>
      </w:r>
      <w:r>
        <w:rPr>
          <w:rFonts w:hint="eastAsia" w:ascii="仿宋_GB2312" w:hAnsi="宋体" w:eastAsia="仿宋_GB2312" w:cs="宋体"/>
          <w:kern w:val="0"/>
          <w:sz w:val="32"/>
          <w:szCs w:val="32"/>
          <w:lang w:val="en-US" w:eastAsia="zh-CN"/>
        </w:rPr>
        <w:t>69.25</w:t>
      </w:r>
      <w:r>
        <w:rPr>
          <w:rFonts w:hint="eastAsia" w:ascii="仿宋_GB2312" w:hAnsi="宋体" w:eastAsia="仿宋_GB2312" w:cs="宋体"/>
          <w:kern w:val="0"/>
          <w:sz w:val="32"/>
          <w:szCs w:val="32"/>
        </w:rPr>
        <w:t>万元，项目支出5</w:t>
      </w:r>
      <w:r>
        <w:rPr>
          <w:rFonts w:hint="eastAsia" w:ascii="仿宋_GB2312" w:hAnsi="宋体" w:eastAsia="仿宋_GB2312" w:cs="宋体"/>
          <w:kern w:val="0"/>
          <w:sz w:val="32"/>
          <w:szCs w:val="32"/>
          <w:lang w:val="en-US" w:eastAsia="zh-CN"/>
        </w:rPr>
        <w:t>2.09</w:t>
      </w:r>
      <w:r>
        <w:rPr>
          <w:rFonts w:hint="eastAsia" w:ascii="仿宋_GB2312" w:hAnsi="宋体" w:eastAsia="仿宋_GB2312" w:cs="宋体"/>
          <w:kern w:val="0"/>
          <w:sz w:val="32"/>
          <w:szCs w:val="32"/>
        </w:rPr>
        <w:t>万元。</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二、一般公共预算支出表说明</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人员经费支出</w:t>
      </w:r>
      <w:r>
        <w:rPr>
          <w:rFonts w:hint="eastAsia" w:ascii="仿宋_GB2312" w:hAnsi="宋体" w:eastAsia="仿宋_GB2312" w:cs="宋体"/>
          <w:kern w:val="0"/>
          <w:sz w:val="32"/>
          <w:szCs w:val="32"/>
          <w:lang w:val="en-US" w:eastAsia="zh-CN"/>
        </w:rPr>
        <w:t>64.64</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w:t>
      </w:r>
      <w:r>
        <w:rPr>
          <w:rFonts w:hint="eastAsia" w:ascii="仿宋_GB2312" w:hAnsi="宋体" w:eastAsia="仿宋_GB2312" w:cs="宋体"/>
          <w:kern w:val="0"/>
          <w:sz w:val="32"/>
          <w:szCs w:val="32"/>
        </w:rPr>
        <w:t>公用经费支出</w:t>
      </w:r>
      <w:r>
        <w:rPr>
          <w:rFonts w:hint="eastAsia" w:ascii="仿宋_GB2312" w:hAnsi="宋体" w:eastAsia="仿宋_GB2312" w:cs="宋体"/>
          <w:kern w:val="0"/>
          <w:sz w:val="32"/>
          <w:szCs w:val="32"/>
          <w:lang w:val="en-US" w:eastAsia="zh-CN"/>
        </w:rPr>
        <w:t>4.61</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w:t>
      </w:r>
      <w:r>
        <w:rPr>
          <w:rFonts w:hint="eastAsia" w:ascii="仿宋_GB2312" w:hAnsi="宋体" w:eastAsia="仿宋_GB2312" w:cs="宋体"/>
          <w:kern w:val="0"/>
          <w:sz w:val="32"/>
          <w:szCs w:val="32"/>
        </w:rPr>
        <w:t>项目支出5</w:t>
      </w:r>
      <w:r>
        <w:rPr>
          <w:rFonts w:hint="eastAsia" w:ascii="仿宋_GB2312" w:hAnsi="宋体" w:eastAsia="仿宋_GB2312" w:cs="宋体"/>
          <w:kern w:val="0"/>
          <w:sz w:val="32"/>
          <w:szCs w:val="32"/>
          <w:lang w:val="en-US" w:eastAsia="zh-CN"/>
        </w:rPr>
        <w:t>2.09</w:t>
      </w:r>
      <w:r>
        <w:rPr>
          <w:rFonts w:hint="eastAsia" w:ascii="仿宋_GB2312" w:hAnsi="宋体" w:eastAsia="仿宋_GB2312" w:cs="宋体"/>
          <w:kern w:val="0"/>
          <w:sz w:val="32"/>
          <w:szCs w:val="32"/>
        </w:rPr>
        <w:t>万元。</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三、一般公共预算基本支出情况说明</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工资福利支出</w:t>
      </w:r>
      <w:r>
        <w:rPr>
          <w:rFonts w:hint="eastAsia" w:ascii="仿宋_GB2312" w:hAnsi="宋体" w:eastAsia="仿宋_GB2312" w:cs="宋体"/>
          <w:kern w:val="0"/>
          <w:sz w:val="32"/>
          <w:szCs w:val="32"/>
          <w:lang w:val="en-US" w:eastAsia="zh-CN"/>
        </w:rPr>
        <w:t>64.64</w:t>
      </w:r>
      <w:r>
        <w:rPr>
          <w:rFonts w:hint="eastAsia" w:ascii="仿宋_GB2312" w:hAnsi="宋体" w:eastAsia="仿宋_GB2312" w:cs="宋体"/>
          <w:kern w:val="0"/>
          <w:sz w:val="32"/>
          <w:szCs w:val="32"/>
        </w:rPr>
        <w:t>万元；人均经费1.</w:t>
      </w:r>
      <w:r>
        <w:rPr>
          <w:rFonts w:hint="eastAsia" w:ascii="仿宋_GB2312" w:hAnsi="宋体" w:eastAsia="仿宋_GB2312" w:cs="宋体"/>
          <w:kern w:val="0"/>
          <w:sz w:val="32"/>
          <w:szCs w:val="32"/>
          <w:lang w:val="en-US" w:eastAsia="zh-CN"/>
        </w:rPr>
        <w:t>41</w:t>
      </w:r>
      <w:r>
        <w:rPr>
          <w:rFonts w:hint="eastAsia" w:ascii="仿宋_GB2312" w:hAnsi="宋体" w:eastAsia="仿宋_GB2312" w:cs="宋体"/>
          <w:kern w:val="0"/>
          <w:sz w:val="32"/>
          <w:szCs w:val="32"/>
        </w:rPr>
        <w:t>万元；车改补贴</w:t>
      </w:r>
      <w:r>
        <w:rPr>
          <w:rFonts w:hint="eastAsia" w:ascii="仿宋_GB2312" w:hAnsi="宋体" w:eastAsia="仿宋_GB2312" w:cs="宋体"/>
          <w:kern w:val="0"/>
          <w:sz w:val="32"/>
          <w:szCs w:val="32"/>
          <w:lang w:val="en-US" w:eastAsia="zh-CN"/>
        </w:rPr>
        <w:t>3.2</w:t>
      </w:r>
      <w:r>
        <w:rPr>
          <w:rFonts w:hint="eastAsia" w:ascii="仿宋_GB2312" w:hAnsi="宋体" w:eastAsia="仿宋_GB2312" w:cs="宋体"/>
          <w:kern w:val="0"/>
          <w:sz w:val="32"/>
          <w:szCs w:val="32"/>
        </w:rPr>
        <w:t>万元。</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共计基本支出</w:t>
      </w:r>
      <w:r>
        <w:rPr>
          <w:rFonts w:hint="eastAsia" w:ascii="仿宋_GB2312" w:hAnsi="宋体" w:eastAsia="仿宋_GB2312" w:cs="宋体"/>
          <w:kern w:val="0"/>
          <w:sz w:val="32"/>
          <w:szCs w:val="32"/>
          <w:lang w:val="en-US" w:eastAsia="zh-CN"/>
        </w:rPr>
        <w:t>69.25</w:t>
      </w:r>
      <w:r>
        <w:rPr>
          <w:rFonts w:hint="eastAsia" w:ascii="仿宋_GB2312" w:hAnsi="宋体" w:eastAsia="仿宋_GB2312" w:cs="宋体"/>
          <w:kern w:val="0"/>
          <w:sz w:val="32"/>
          <w:szCs w:val="32"/>
        </w:rPr>
        <w:t>万元。</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四、</w:t>
      </w:r>
      <w:r>
        <w:rPr>
          <w:rFonts w:hint="eastAsia" w:ascii="宋体" w:hAnsi="宋体" w:cs="宋体"/>
          <w:b/>
          <w:bCs/>
          <w:kern w:val="0"/>
          <w:sz w:val="32"/>
          <w:szCs w:val="32"/>
          <w:lang w:eastAsia="zh-CN"/>
        </w:rPr>
        <w:t>2023</w:t>
      </w:r>
      <w:r>
        <w:rPr>
          <w:rFonts w:hint="eastAsia" w:ascii="宋体" w:hAnsi="宋体" w:cs="宋体"/>
          <w:b/>
          <w:bCs/>
          <w:kern w:val="0"/>
          <w:sz w:val="32"/>
          <w:szCs w:val="32"/>
        </w:rPr>
        <w:t>年“三公”经费预算情况说明</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2023</w:t>
      </w:r>
      <w:r>
        <w:rPr>
          <w:rFonts w:hint="eastAsia" w:ascii="仿宋_GB2312" w:hAnsi="宋体" w:eastAsia="仿宋_GB2312" w:cs="宋体"/>
          <w:kern w:val="0"/>
          <w:sz w:val="32"/>
          <w:szCs w:val="32"/>
        </w:rPr>
        <w:t>年</w:t>
      </w:r>
      <w:r>
        <w:rPr>
          <w:rFonts w:hint="eastAsia" w:ascii="仿宋_GB2312" w:eastAsia="仿宋_GB2312" w:cs="宋体"/>
          <w:kern w:val="0"/>
          <w:sz w:val="32"/>
          <w:szCs w:val="32"/>
        </w:rPr>
        <w:t>“</w:t>
      </w:r>
      <w:r>
        <w:rPr>
          <w:rFonts w:hint="eastAsia" w:ascii="仿宋_GB2312" w:hAnsi="宋体" w:eastAsia="仿宋_GB2312" w:cs="宋体"/>
          <w:kern w:val="0"/>
          <w:sz w:val="32"/>
          <w:szCs w:val="32"/>
        </w:rPr>
        <w:t>三公</w:t>
      </w:r>
      <w:r>
        <w:rPr>
          <w:rFonts w:hint="eastAsia" w:ascii="仿宋_GB2312" w:eastAsia="仿宋_GB2312" w:cs="宋体"/>
          <w:kern w:val="0"/>
          <w:sz w:val="32"/>
          <w:szCs w:val="32"/>
        </w:rPr>
        <w:t>”</w:t>
      </w:r>
      <w:r>
        <w:rPr>
          <w:rFonts w:hint="eastAsia" w:ascii="仿宋_GB2312" w:hAnsi="宋体" w:eastAsia="仿宋_GB2312" w:cs="宋体"/>
          <w:kern w:val="0"/>
          <w:sz w:val="32"/>
          <w:szCs w:val="32"/>
        </w:rPr>
        <w:t>经费预算数</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团区委近年来无“三公”经费预算支出。</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五、政府性基金预算说明</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团区委无政府性基金预算</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六、部门收支表说明</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团区委</w:t>
      </w:r>
      <w:r>
        <w:rPr>
          <w:rFonts w:hint="eastAsia" w:ascii="仿宋_GB2312" w:hAnsi="宋体" w:eastAsia="仿宋_GB2312" w:cs="宋体"/>
          <w:kern w:val="0"/>
          <w:sz w:val="32"/>
          <w:szCs w:val="32"/>
          <w:lang w:eastAsia="zh-CN"/>
        </w:rPr>
        <w:t>2023</w:t>
      </w:r>
      <w:r>
        <w:rPr>
          <w:rFonts w:hint="eastAsia" w:ascii="仿宋_GB2312" w:hAnsi="宋体" w:eastAsia="仿宋_GB2312" w:cs="宋体"/>
          <w:kern w:val="0"/>
          <w:sz w:val="32"/>
          <w:szCs w:val="32"/>
        </w:rPr>
        <w:t>总收入</w:t>
      </w:r>
      <w:r>
        <w:rPr>
          <w:rFonts w:hint="eastAsia" w:ascii="仿宋_GB2312" w:hAnsi="宋体" w:eastAsia="仿宋_GB2312" w:cs="宋体"/>
          <w:kern w:val="0"/>
          <w:sz w:val="32"/>
          <w:szCs w:val="32"/>
          <w:lang w:val="en-US" w:eastAsia="zh-CN"/>
        </w:rPr>
        <w:t>121.54</w:t>
      </w:r>
      <w:r>
        <w:rPr>
          <w:rFonts w:hint="eastAsia" w:ascii="仿宋_GB2312" w:hAnsi="宋体" w:eastAsia="仿宋_GB2312" w:cs="宋体"/>
          <w:kern w:val="0"/>
          <w:sz w:val="32"/>
          <w:szCs w:val="32"/>
        </w:rPr>
        <w:t>万元，其中财政拨款</w:t>
      </w:r>
      <w:r>
        <w:rPr>
          <w:rFonts w:hint="eastAsia" w:ascii="仿宋_GB2312" w:hAnsi="宋体" w:eastAsia="仿宋_GB2312" w:cs="宋体"/>
          <w:kern w:val="0"/>
          <w:sz w:val="32"/>
          <w:szCs w:val="32"/>
          <w:lang w:val="en-US" w:eastAsia="zh-CN"/>
        </w:rPr>
        <w:t>121.34</w:t>
      </w:r>
      <w:r>
        <w:rPr>
          <w:rFonts w:hint="eastAsia" w:ascii="仿宋_GB2312" w:hAnsi="宋体" w:eastAsia="仿宋_GB2312" w:cs="宋体"/>
          <w:kern w:val="0"/>
          <w:sz w:val="32"/>
          <w:szCs w:val="32"/>
        </w:rPr>
        <w:t>万元，上年结转0.2万元。</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一般公共服务支出</w:t>
      </w:r>
      <w:r>
        <w:rPr>
          <w:rFonts w:hint="eastAsia" w:ascii="仿宋_GB2312" w:hAnsi="宋体" w:eastAsia="仿宋_GB2312" w:cs="宋体"/>
          <w:kern w:val="0"/>
          <w:sz w:val="32"/>
          <w:szCs w:val="32"/>
          <w:lang w:val="en-US" w:eastAsia="zh-CN"/>
        </w:rPr>
        <w:t>121.54</w:t>
      </w:r>
      <w:r>
        <w:rPr>
          <w:rFonts w:hint="eastAsia" w:ascii="仿宋_GB2312" w:hAnsi="宋体" w:eastAsia="仿宋_GB2312" w:cs="宋体"/>
          <w:kern w:val="0"/>
          <w:sz w:val="32"/>
          <w:szCs w:val="32"/>
        </w:rPr>
        <w:t>万元。</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七、部门收入总表情况</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团区委</w:t>
      </w:r>
      <w:r>
        <w:rPr>
          <w:rFonts w:hint="eastAsia" w:ascii="仿宋_GB2312" w:hAnsi="宋体" w:eastAsia="仿宋_GB2312" w:cs="宋体"/>
          <w:kern w:val="0"/>
          <w:sz w:val="32"/>
          <w:szCs w:val="32"/>
          <w:lang w:eastAsia="zh-CN"/>
        </w:rPr>
        <w:t>2023</w:t>
      </w:r>
      <w:r>
        <w:rPr>
          <w:rFonts w:hint="eastAsia" w:ascii="仿宋_GB2312" w:hAnsi="宋体" w:eastAsia="仿宋_GB2312" w:cs="宋体"/>
          <w:kern w:val="0"/>
          <w:sz w:val="32"/>
          <w:szCs w:val="32"/>
        </w:rPr>
        <w:t>总收入</w:t>
      </w:r>
      <w:r>
        <w:rPr>
          <w:rFonts w:hint="eastAsia" w:ascii="仿宋_GB2312" w:hAnsi="宋体" w:eastAsia="仿宋_GB2312" w:cs="宋体"/>
          <w:kern w:val="0"/>
          <w:sz w:val="32"/>
          <w:szCs w:val="32"/>
          <w:lang w:val="en-US" w:eastAsia="zh-CN"/>
        </w:rPr>
        <w:t>121.54</w:t>
      </w:r>
      <w:r>
        <w:rPr>
          <w:rFonts w:hint="eastAsia" w:ascii="仿宋_GB2312" w:hAnsi="宋体" w:eastAsia="仿宋_GB2312" w:cs="宋体"/>
          <w:kern w:val="0"/>
          <w:sz w:val="32"/>
          <w:szCs w:val="32"/>
        </w:rPr>
        <w:t>万元，其中财政拨款</w:t>
      </w:r>
      <w:r>
        <w:rPr>
          <w:rFonts w:hint="eastAsia" w:ascii="仿宋_GB2312" w:hAnsi="宋体" w:eastAsia="仿宋_GB2312" w:cs="宋体"/>
          <w:kern w:val="0"/>
          <w:sz w:val="32"/>
          <w:szCs w:val="32"/>
          <w:lang w:val="en-US" w:eastAsia="zh-CN"/>
        </w:rPr>
        <w:t>121.34</w:t>
      </w:r>
      <w:r>
        <w:rPr>
          <w:rFonts w:hint="eastAsia" w:ascii="仿宋_GB2312" w:hAnsi="宋体" w:eastAsia="仿宋_GB2312" w:cs="宋体"/>
          <w:kern w:val="0"/>
          <w:sz w:val="32"/>
          <w:szCs w:val="32"/>
        </w:rPr>
        <w:t>万元，上年结转0.2万元。</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八、部门支出总表情况</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按功能分类：一般公共服务支出</w:t>
      </w:r>
      <w:r>
        <w:rPr>
          <w:rFonts w:hint="eastAsia" w:ascii="仿宋_GB2312" w:hAnsi="宋体" w:eastAsia="仿宋_GB2312" w:cs="宋体"/>
          <w:kern w:val="0"/>
          <w:sz w:val="32"/>
          <w:szCs w:val="32"/>
          <w:lang w:val="en-US" w:eastAsia="zh-CN"/>
        </w:rPr>
        <w:t>121.54</w:t>
      </w:r>
      <w:r>
        <w:rPr>
          <w:rFonts w:hint="eastAsia" w:ascii="仿宋_GB2312" w:hAnsi="宋体" w:eastAsia="仿宋_GB2312" w:cs="宋体"/>
          <w:kern w:val="0"/>
          <w:sz w:val="32"/>
          <w:szCs w:val="32"/>
        </w:rPr>
        <w:t>万元。</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科目分类：基本支出</w:t>
      </w:r>
      <w:r>
        <w:rPr>
          <w:rFonts w:hint="eastAsia" w:ascii="仿宋_GB2312" w:hAnsi="宋体" w:eastAsia="仿宋_GB2312" w:cs="宋体"/>
          <w:kern w:val="0"/>
          <w:sz w:val="32"/>
          <w:szCs w:val="32"/>
          <w:lang w:val="en-US" w:eastAsia="zh-CN"/>
        </w:rPr>
        <w:t>69.45</w:t>
      </w:r>
      <w:r>
        <w:rPr>
          <w:rFonts w:hint="eastAsia" w:ascii="仿宋_GB2312" w:hAnsi="宋体" w:eastAsia="仿宋_GB2312" w:cs="宋体"/>
          <w:kern w:val="0"/>
          <w:sz w:val="32"/>
          <w:szCs w:val="32"/>
        </w:rPr>
        <w:t>万元，项目支出5</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.0</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万元。</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九、机关运行经费支出情况</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2023</w:t>
      </w:r>
      <w:r>
        <w:rPr>
          <w:rFonts w:hint="eastAsia" w:ascii="仿宋_GB2312" w:hAnsi="宋体" w:eastAsia="仿宋_GB2312" w:cs="宋体"/>
          <w:kern w:val="0"/>
          <w:sz w:val="32"/>
          <w:szCs w:val="32"/>
        </w:rPr>
        <w:t>年团区委的机关运行经费财政拨款支出1.41万元，其中办公费</w:t>
      </w:r>
      <w:r>
        <w:rPr>
          <w:rFonts w:ascii="仿宋_GB2312" w:hAnsi="宋体" w:eastAsia="仿宋_GB2312" w:cs="宋体"/>
          <w:kern w:val="0"/>
          <w:sz w:val="32"/>
          <w:szCs w:val="32"/>
        </w:rPr>
        <w:t>1</w:t>
      </w:r>
      <w:r>
        <w:rPr>
          <w:rFonts w:hint="eastAsia" w:ascii="仿宋_GB2312" w:hAnsi="宋体" w:eastAsia="仿宋_GB2312" w:cs="宋体"/>
          <w:kern w:val="0"/>
          <w:sz w:val="32"/>
          <w:szCs w:val="32"/>
        </w:rPr>
        <w:t>.41万元。</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十、政府采购支出情况</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2023</w:t>
      </w:r>
      <w:r>
        <w:rPr>
          <w:rFonts w:hint="eastAsia" w:ascii="仿宋_GB2312" w:hAnsi="宋体" w:eastAsia="仿宋_GB2312" w:cs="宋体"/>
          <w:kern w:val="0"/>
          <w:sz w:val="32"/>
          <w:szCs w:val="32"/>
        </w:rPr>
        <w:t>年团区委无政府采购项目预算。</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十一、国有资产占用情况</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团区委无国有资产占用情况</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十二、预算绩效情况</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2023</w:t>
      </w:r>
      <w:r>
        <w:rPr>
          <w:rFonts w:hint="eastAsia" w:ascii="仿宋_GB2312" w:hAnsi="宋体" w:eastAsia="仿宋_GB2312" w:cs="宋体"/>
          <w:kern w:val="0"/>
          <w:sz w:val="32"/>
          <w:szCs w:val="32"/>
        </w:rPr>
        <w:t>年团区委无列入部门预算项目</w:t>
      </w:r>
    </w:p>
    <w:p>
      <w:pPr>
        <w:autoSpaceDE w:val="0"/>
        <w:autoSpaceDN w:val="0"/>
        <w:adjustRightInd w:val="0"/>
        <w:rPr>
          <w:rFonts w:hint="eastAsia" w:ascii="宋体" w:hAnsi="宋体" w:cs="宋体"/>
          <w:b/>
          <w:bCs/>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w:t>
      </w: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rPr>
        <w:t>名词解释</w:t>
      </w:r>
    </w:p>
    <w:p>
      <w:pPr>
        <w:autoSpaceDE w:val="0"/>
        <w:autoSpaceDN w:val="0"/>
        <w:adjustRightInd w:val="0"/>
        <w:ind w:firstLine="640" w:firstLineChars="200"/>
        <w:rPr>
          <w:rFonts w:ascii="仿宋_GB2312" w:hAnsi="宋体" w:eastAsia="仿宋_GB2312" w:cs="宋体"/>
          <w:kern w:val="0"/>
          <w:sz w:val="32"/>
          <w:szCs w:val="32"/>
        </w:rPr>
      </w:pPr>
      <w:r>
        <w:rPr>
          <w:rFonts w:ascii="宋体" w:hAnsi="宋体" w:cs="宋体"/>
          <w:kern w:val="0"/>
          <w:sz w:val="32"/>
          <w:szCs w:val="32"/>
        </w:rPr>
        <w:t xml:space="preserve">   </w:t>
      </w:r>
      <w:r>
        <w:rPr>
          <w:rFonts w:hint="eastAsia" w:ascii="仿宋_GB2312" w:hAnsi="宋体" w:eastAsia="仿宋_GB2312" w:cs="宋体"/>
          <w:kern w:val="0"/>
          <w:sz w:val="32"/>
          <w:szCs w:val="32"/>
        </w:rPr>
        <w:t>一、财政拨款收入：指中央财政当年拨付的资金。</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二、其他收入：指除上述“财政拨款收入”、“事业收入”、“事业单位经营收入”等以外的收入。主要是按规定动用的售房收入、存款利息收入等。</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三、上年结转：指以前年度尚未完成，结转到本年仍按原规定用途继续使用的资金（预算中为预计数）。</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四、基本支出：指为保障机构正常运转、完成日常工作任务而发生的人员支出和公用支出。</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五、项目支出：指在基本支出之外为完成特定行政任务和事业发展目标所发生的支出。</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rPr>
          <w:rFonts w:ascii="宋体" w:cs="Times New Roman"/>
          <w:kern w:val="0"/>
          <w:sz w:val="32"/>
          <w:szCs w:val="32"/>
        </w:rPr>
      </w:pPr>
    </w:p>
    <w:p>
      <w:pPr>
        <w:autoSpaceDE w:val="0"/>
        <w:autoSpaceDN w:val="0"/>
        <w:adjustRightInd w:val="0"/>
        <w:rPr>
          <w:rFonts w:ascii="宋体"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UyMTYxZDkxYzJlMGI4NTM4ODRjODkzNjliOTRkNjkifQ=="/>
  </w:docVars>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50084A"/>
    <w:rsid w:val="00520680"/>
    <w:rsid w:val="005211A3"/>
    <w:rsid w:val="005238B0"/>
    <w:rsid w:val="0057123B"/>
    <w:rsid w:val="005759CD"/>
    <w:rsid w:val="005C178A"/>
    <w:rsid w:val="00614FF8"/>
    <w:rsid w:val="00626C72"/>
    <w:rsid w:val="0066668B"/>
    <w:rsid w:val="006B7561"/>
    <w:rsid w:val="006E2BEF"/>
    <w:rsid w:val="00720D92"/>
    <w:rsid w:val="00732B62"/>
    <w:rsid w:val="00762C61"/>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C4B07"/>
    <w:rsid w:val="00DF2DDB"/>
    <w:rsid w:val="00E63DCC"/>
    <w:rsid w:val="00EB0DF0"/>
    <w:rsid w:val="00ED2B29"/>
    <w:rsid w:val="00F331A5"/>
    <w:rsid w:val="00F46C87"/>
    <w:rsid w:val="00F94E66"/>
    <w:rsid w:val="22057A5E"/>
    <w:rsid w:val="254C2FF9"/>
    <w:rsid w:val="2DB115E2"/>
    <w:rsid w:val="33A16F2C"/>
    <w:rsid w:val="3C7A58A4"/>
    <w:rsid w:val="3E991314"/>
    <w:rsid w:val="441428C6"/>
    <w:rsid w:val="485E7B1A"/>
    <w:rsid w:val="51444915"/>
    <w:rsid w:val="53C42C27"/>
    <w:rsid w:val="5D1823C7"/>
    <w:rsid w:val="5FDD379B"/>
    <w:rsid w:val="69C236C7"/>
    <w:rsid w:val="6AB64B09"/>
    <w:rsid w:val="6EDB44E7"/>
    <w:rsid w:val="75A22A5A"/>
    <w:rsid w:val="79EF291C"/>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Header Char"/>
    <w:basedOn w:val="6"/>
    <w:link w:val="3"/>
    <w:semiHidden/>
    <w:qFormat/>
    <w:locked/>
    <w:uiPriority w:val="99"/>
    <w:rPr>
      <w:sz w:val="18"/>
      <w:szCs w:val="18"/>
    </w:rPr>
  </w:style>
  <w:style w:type="character" w:customStyle="1" w:styleId="8">
    <w:name w:val="Footer Char"/>
    <w:basedOn w:val="6"/>
    <w:link w:val="2"/>
    <w:semiHidden/>
    <w:qFormat/>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2840</Words>
  <Characters>3042</Characters>
  <Lines>0</Lines>
  <Paragraphs>0</Paragraphs>
  <TotalTime>3</TotalTime>
  <ScaleCrop>false</ScaleCrop>
  <LinksUpToDate>false</LinksUpToDate>
  <CharactersWithSpaces>3089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甜片</cp:lastModifiedBy>
  <cp:lastPrinted>2023-06-27T06:00:00Z</cp:lastPrinted>
  <dcterms:modified xsi:type="dcterms:W3CDTF">2023-12-19T07:33:54Z</dcterms:modified>
  <dc:title>2017年长春市工业和信息化局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B7B97C2EAC2442F38F40ECBF420A553F</vt:lpwstr>
  </property>
</Properties>
</file>