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eastAsia="zh-CN"/>
        </w:rPr>
        <w:t>2023年中共</w:t>
      </w:r>
      <w:r>
        <w:rPr>
          <w:rFonts w:hint="eastAsia" w:ascii="仿宋" w:hAnsi="仿宋" w:eastAsia="仿宋" w:cs="仿宋"/>
          <w:sz w:val="44"/>
          <w:szCs w:val="44"/>
        </w:rPr>
        <w:t>长春市</w:t>
      </w:r>
      <w:r>
        <w:rPr>
          <w:rFonts w:hint="eastAsia" w:ascii="仿宋" w:hAnsi="仿宋" w:eastAsia="仿宋" w:cs="仿宋"/>
          <w:sz w:val="44"/>
          <w:szCs w:val="44"/>
          <w:lang w:eastAsia="zh-CN"/>
        </w:rPr>
        <w:t>二道区</w:t>
      </w:r>
      <w:r>
        <w:rPr>
          <w:rFonts w:hint="eastAsia" w:ascii="仿宋" w:hAnsi="仿宋" w:eastAsia="仿宋" w:cs="仿宋"/>
          <w:sz w:val="44"/>
          <w:szCs w:val="44"/>
          <w:lang w:val="en-US" w:eastAsia="zh-CN"/>
        </w:rPr>
        <w:t>直属机关</w:t>
      </w:r>
    </w:p>
    <w:p>
      <w:pPr>
        <w:jc w:val="center"/>
        <w:rPr>
          <w:rFonts w:hint="eastAsia" w:ascii="仿宋" w:hAnsi="仿宋" w:eastAsia="仿宋" w:cs="仿宋"/>
          <w:sz w:val="44"/>
          <w:szCs w:val="44"/>
        </w:rPr>
      </w:pPr>
      <w:r>
        <w:rPr>
          <w:rFonts w:hint="eastAsia" w:ascii="仿宋" w:hAnsi="仿宋" w:eastAsia="仿宋" w:cs="仿宋"/>
          <w:sz w:val="44"/>
          <w:szCs w:val="44"/>
          <w:lang w:val="en-US" w:eastAsia="zh-CN"/>
        </w:rPr>
        <w:t>工作委员会</w:t>
      </w:r>
      <w:r>
        <w:rPr>
          <w:rFonts w:hint="eastAsia" w:ascii="仿宋" w:hAnsi="仿宋" w:eastAsia="仿宋" w:cs="仿宋"/>
          <w:sz w:val="44"/>
          <w:szCs w:val="44"/>
        </w:rPr>
        <w:t>部门预算</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both"/>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2023年</w:t>
      </w:r>
      <w:r>
        <w:rPr>
          <w:rFonts w:hint="eastAsia" w:ascii="黑体" w:hAnsi="黑体" w:eastAsia="黑体" w:cs="黑体"/>
          <w:sz w:val="32"/>
          <w:szCs w:val="32"/>
        </w:rPr>
        <w:t>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2023年</w:t>
      </w:r>
      <w:r>
        <w:rPr>
          <w:rFonts w:hint="eastAsia" w:ascii="黑体" w:hAnsi="黑体" w:eastAsia="黑体" w:cs="黑体"/>
          <w:sz w:val="32"/>
          <w:szCs w:val="32"/>
        </w:rPr>
        <w:t>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2023年</w:t>
      </w:r>
      <w:r>
        <w:rPr>
          <w:rFonts w:hint="eastAsia" w:ascii="仿宋_GB2312" w:hAnsi="仿宋" w:eastAsia="仿宋_GB2312" w:cs="仿宋_GB2312"/>
          <w:sz w:val="32"/>
          <w:szCs w:val="32"/>
        </w:rPr>
        <w:t>部门支出总表情况</w:t>
      </w:r>
      <w:bookmarkStart w:id="0" w:name="_GoBack"/>
      <w:bookmarkEnd w:id="0"/>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2023年</w:t>
      </w:r>
      <w:r>
        <w:rPr>
          <w:rFonts w:hint="eastAsia" w:ascii="宋体" w:hAnsi="宋体" w:cs="宋体"/>
          <w:sz w:val="44"/>
          <w:szCs w:val="44"/>
        </w:rPr>
        <w:t>度</w:t>
      </w:r>
      <w:r>
        <w:rPr>
          <w:rFonts w:hint="eastAsia" w:ascii="宋体" w:hAnsi="宋体" w:cs="宋体"/>
          <w:sz w:val="44"/>
          <w:szCs w:val="44"/>
          <w:lang w:eastAsia="zh-CN"/>
        </w:rPr>
        <w:t>中共</w:t>
      </w:r>
      <w:r>
        <w:rPr>
          <w:rFonts w:hint="eastAsia" w:ascii="宋体" w:hAnsi="宋体" w:cs="宋体"/>
          <w:sz w:val="44"/>
          <w:szCs w:val="44"/>
        </w:rPr>
        <w:t>长春市</w:t>
      </w:r>
      <w:r>
        <w:rPr>
          <w:rFonts w:hint="eastAsia" w:ascii="宋体" w:hAnsi="宋体" w:cs="宋体"/>
          <w:sz w:val="44"/>
          <w:szCs w:val="44"/>
          <w:lang w:eastAsia="zh-CN"/>
        </w:rPr>
        <w:t>二道区</w:t>
      </w:r>
      <w:r>
        <w:rPr>
          <w:rFonts w:hint="eastAsia" w:ascii="宋体" w:hAnsi="宋体" w:cs="宋体"/>
          <w:sz w:val="44"/>
          <w:szCs w:val="44"/>
          <w:lang w:val="en-US" w:eastAsia="zh-CN"/>
        </w:rPr>
        <w:t>直属机关</w:t>
      </w:r>
    </w:p>
    <w:p>
      <w:pPr>
        <w:spacing w:line="360" w:lineRule="auto"/>
        <w:jc w:val="center"/>
        <w:rPr>
          <w:rFonts w:ascii="宋体" w:cs="Times New Roman"/>
          <w:sz w:val="44"/>
          <w:szCs w:val="44"/>
        </w:rPr>
      </w:pPr>
      <w:r>
        <w:rPr>
          <w:rFonts w:hint="eastAsia" w:ascii="宋体" w:hAnsi="宋体" w:cs="宋体"/>
          <w:sz w:val="44"/>
          <w:szCs w:val="44"/>
          <w:lang w:eastAsia="zh-CN"/>
        </w:rPr>
        <w:t>工作委员会</w:t>
      </w: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numPr>
          <w:ilvl w:val="0"/>
          <w:numId w:val="0"/>
        </w:numPr>
        <w:rPr>
          <w:rFonts w:hint="eastAsia" w:ascii="仿宋_GB2312" w:eastAsia="仿宋_GB2312"/>
          <w:sz w:val="32"/>
          <w:szCs w:val="32"/>
        </w:rPr>
      </w:pPr>
      <w:r>
        <w:rPr>
          <w:rFonts w:hint="eastAsia" w:ascii="宋体" w:hAnsi="宋体" w:cs="宋体"/>
          <w:color w:val="3E3E3E"/>
          <w:kern w:val="0"/>
          <w:sz w:val="32"/>
          <w:szCs w:val="32"/>
        </w:rPr>
        <w:t>　　</w:t>
      </w:r>
      <w:r>
        <w:rPr>
          <w:rFonts w:hint="eastAsia" w:ascii="仿宋_GB2312" w:eastAsia="仿宋_GB2312"/>
          <w:sz w:val="32"/>
          <w:szCs w:val="32"/>
          <w:lang w:val="en-US" w:eastAsia="zh-CN"/>
        </w:rPr>
        <w:t>1、</w:t>
      </w: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lang w:eastAsia="zh-CN"/>
        </w:rPr>
        <w:t>负责区直机关宣传工作；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ind w:firstLine="640" w:firstLineChars="200"/>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before="100" w:beforeAutospacing="1" w:after="100" w:afterAutospacing="1" w:line="360" w:lineRule="auto"/>
              <w:jc w:val="left"/>
              <w:rPr>
                <w:rFonts w:hint="eastAsia" w:ascii="宋体" w:hAnsi="宋体" w:cs="宋体"/>
                <w:b/>
                <w:bCs/>
                <w:color w:val="3E3E3E"/>
                <w:kern w:val="0"/>
                <w:sz w:val="32"/>
                <w:szCs w:val="32"/>
                <w:lang w:eastAsia="zh-CN"/>
              </w:rPr>
            </w:pPr>
            <w:r>
              <w:rPr>
                <w:rFonts w:hint="eastAsia" w:ascii="宋体" w:hAnsi="宋体" w:cs="宋体"/>
                <w:b/>
                <w:bCs/>
                <w:color w:val="3E3E3E"/>
                <w:kern w:val="0"/>
                <w:sz w:val="32"/>
                <w:szCs w:val="32"/>
                <w:lang w:eastAsia="zh-CN"/>
              </w:rPr>
              <w:t>组宣科：</w:t>
            </w:r>
          </w:p>
          <w:p>
            <w:pPr>
              <w:widowControl/>
              <w:numPr>
                <w:ilvl w:val="0"/>
                <w:numId w:val="1"/>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rPr>
              <w:t>负责区直机关</w:t>
            </w:r>
            <w:r>
              <w:rPr>
                <w:rFonts w:hint="eastAsia" w:ascii="仿宋_GB2312" w:eastAsia="仿宋_GB2312"/>
                <w:sz w:val="32"/>
                <w:szCs w:val="32"/>
                <w:lang w:eastAsia="zh-CN"/>
              </w:rPr>
              <w:t>组织工作</w:t>
            </w:r>
            <w:r>
              <w:rPr>
                <w:rFonts w:hint="eastAsia" w:ascii="仿宋_GB2312" w:eastAsia="仿宋_GB2312"/>
                <w:sz w:val="32"/>
                <w:szCs w:val="32"/>
              </w:rPr>
              <w:t>；</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负责区直机关宣传工作；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负责区直机关工会工作；</w:t>
            </w:r>
          </w:p>
          <w:p>
            <w:pPr>
              <w:widowControl/>
              <w:numPr>
                <w:ilvl w:val="0"/>
                <w:numId w:val="0"/>
              </w:numPr>
              <w:spacing w:before="100" w:beforeAutospacing="1" w:after="100" w:afterAutospacing="1" w:line="360" w:lineRule="auto"/>
              <w:jc w:val="lef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负责区直机关共青团工作；</w:t>
            </w:r>
          </w:p>
          <w:p>
            <w:pPr>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负责区直机关妇女工作；</w:t>
            </w:r>
          </w:p>
          <w:p>
            <w:pPr>
              <w:rPr>
                <w:rFonts w:ascii="宋体" w:cs="Times New Roman"/>
                <w:color w:val="3E3E3E"/>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负责区直机关计划生育工作</w:t>
            </w:r>
            <w:r>
              <w:rPr>
                <w:rFonts w:hint="eastAsia" w:ascii="仿宋_GB2312" w:eastAsia="仿宋_GB2312"/>
                <w:sz w:val="32"/>
                <w:szCs w:val="32"/>
                <w:lang w:eastAsia="zh-CN"/>
              </w:rPr>
              <w:t>。</w:t>
            </w:r>
          </w:p>
          <w:p>
            <w:pPr>
              <w:widowControl/>
              <w:spacing w:before="100" w:beforeAutospacing="1" w:after="100" w:afterAutospacing="1" w:line="360" w:lineRule="auto"/>
              <w:jc w:val="left"/>
              <w:rPr>
                <w:rFonts w:ascii="宋体" w:cs="Times New Roman"/>
                <w:color w:val="3E3E3E"/>
                <w:kern w:val="0"/>
                <w:sz w:val="32"/>
                <w:szCs w:val="32"/>
              </w:rPr>
            </w:pPr>
          </w:p>
        </w:tc>
      </w:tr>
    </w:tbl>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widowControl/>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无下属单位，共计</w:t>
      </w:r>
      <w:r>
        <w:rPr>
          <w:rFonts w:ascii="宋体" w:hAnsi="宋体" w:cs="宋体"/>
          <w:color w:val="3E3E3E"/>
          <w:kern w:val="0"/>
          <w:sz w:val="32"/>
          <w:szCs w:val="32"/>
        </w:rPr>
        <w:t>1</w:t>
      </w:r>
      <w:r>
        <w:rPr>
          <w:rFonts w:hint="eastAsia" w:ascii="宋体" w:hAnsi="宋体" w:cs="宋体"/>
          <w:color w:val="3E3E3E"/>
          <w:kern w:val="0"/>
          <w:sz w:val="32"/>
          <w:szCs w:val="32"/>
        </w:rPr>
        <w:t>个预算单位。</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hint="eastAsia" w:ascii="黑体" w:hAnsi="黑体" w:eastAsia="黑体" w:cs="黑体"/>
          <w:sz w:val="32"/>
          <w:szCs w:val="32"/>
        </w:rPr>
      </w:pPr>
      <w:r>
        <w:rPr>
          <w:rFonts w:hint="eastAsia" w:ascii="宋体" w:hAnsi="宋体" w:cs="宋体"/>
          <w:color w:val="3E3E3E"/>
          <w:kern w:val="0"/>
          <w:sz w:val="32"/>
          <w:szCs w:val="32"/>
        </w:rPr>
        <w:t>　　</w:t>
      </w:r>
      <w:r>
        <w:rPr>
          <w:rFonts w:hint="eastAsia" w:ascii="宋体" w:hAnsi="宋体" w:cs="宋体"/>
          <w:color w:val="3E3E3E"/>
          <w:kern w:val="0"/>
          <w:sz w:val="32"/>
          <w:szCs w:val="32"/>
          <w:lang w:eastAsia="zh-CN"/>
        </w:rPr>
        <w:t>中共长春市</w:t>
      </w:r>
      <w:r>
        <w:rPr>
          <w:rFonts w:hint="eastAsia" w:ascii="宋体" w:hAnsi="宋体" w:cs="宋体"/>
          <w:color w:val="3E3E3E"/>
          <w:kern w:val="0"/>
          <w:sz w:val="32"/>
          <w:szCs w:val="32"/>
        </w:rPr>
        <w:t>二道区</w:t>
      </w:r>
      <w:r>
        <w:rPr>
          <w:rFonts w:hint="eastAsia" w:ascii="宋体" w:hAnsi="宋体" w:cs="宋体"/>
          <w:color w:val="3E3E3E"/>
          <w:kern w:val="0"/>
          <w:sz w:val="32"/>
          <w:szCs w:val="32"/>
          <w:lang w:eastAsia="zh-CN"/>
        </w:rPr>
        <w:t>直属机关工作委员会</w:t>
      </w:r>
      <w:r>
        <w:rPr>
          <w:rFonts w:hint="eastAsia" w:ascii="宋体" w:hAnsi="宋体" w:cs="宋体"/>
          <w:color w:val="3E3E3E"/>
          <w:kern w:val="0"/>
          <w:sz w:val="32"/>
          <w:szCs w:val="32"/>
        </w:rPr>
        <w:t>现有人员</w:t>
      </w:r>
      <w:r>
        <w:rPr>
          <w:rFonts w:hint="eastAsia" w:ascii="宋体" w:hAnsi="宋体" w:cs="宋体"/>
          <w:color w:val="3E3E3E"/>
          <w:kern w:val="0"/>
          <w:sz w:val="32"/>
          <w:szCs w:val="32"/>
          <w:lang w:val="en-US" w:eastAsia="zh-CN"/>
        </w:rPr>
        <w:t>5</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4</w:t>
      </w:r>
      <w:r>
        <w:rPr>
          <w:rFonts w:hint="eastAsia" w:ascii="宋体" w:hAnsi="宋体" w:cs="宋体"/>
          <w:color w:val="3E3E3E"/>
          <w:kern w:val="0"/>
          <w:sz w:val="32"/>
          <w:szCs w:val="32"/>
        </w:rPr>
        <w:t>人，退休人员</w:t>
      </w:r>
      <w:r>
        <w:rPr>
          <w:rFonts w:hint="eastAsia" w:ascii="宋体" w:hAnsi="宋体" w:cs="宋体"/>
          <w:color w:val="3E3E3E"/>
          <w:kern w:val="0"/>
          <w:sz w:val="32"/>
          <w:szCs w:val="32"/>
          <w:lang w:val="en-US" w:eastAsia="zh-CN"/>
        </w:rPr>
        <w:t>1</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6185" w:type="dxa"/>
            <w:gridSpan w:val="3"/>
            <w:tcBorders>
              <w:top w:val="nil"/>
              <w:left w:val="nil"/>
              <w:bottom w:val="single" w:color="auto" w:sz="4" w:space="0"/>
              <w:right w:val="nil"/>
            </w:tcBorders>
            <w:vAlign w:val="bottom"/>
          </w:tcPr>
          <w:p>
            <w:pPr>
              <w:widowControl/>
              <w:jc w:val="left"/>
              <w:rPr>
                <w:rFonts w:ascii="宋体" w:cs="Times New Roman"/>
                <w:b/>
                <w:bCs/>
                <w:kern w:val="0"/>
                <w:sz w:val="16"/>
                <w:szCs w:val="16"/>
              </w:rPr>
            </w:pPr>
            <w:r>
              <w:rPr>
                <w:rFonts w:hint="eastAsia" w:ascii="宋体" w:hAnsi="宋体" w:cs="宋体"/>
                <w:kern w:val="0"/>
                <w:sz w:val="16"/>
                <w:szCs w:val="16"/>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120.10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hint="default" w:ascii="宋体" w:cs="Times New Roman"/>
                <w:b/>
                <w:bCs/>
                <w:color w:val="0000FF"/>
                <w:kern w:val="0"/>
                <w:sz w:val="16"/>
                <w:szCs w:val="16"/>
                <w:lang w:val="en-US"/>
              </w:rPr>
            </w:pPr>
            <w:r>
              <w:rPr>
                <w:rFonts w:hint="eastAsia" w:ascii="宋体" w:hAnsi="宋体" w:cs="宋体"/>
                <w:b/>
                <w:bCs/>
                <w:color w:val="0000FF"/>
                <w:kern w:val="0"/>
                <w:sz w:val="16"/>
                <w:szCs w:val="16"/>
                <w:lang w:val="en-US" w:eastAsia="zh-CN"/>
              </w:rPr>
              <w:t>109.3</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102.4</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hAnsi="宋体" w:cs="宋体"/>
                <w:color w:val="0000FF"/>
                <w:kern w:val="0"/>
                <w:sz w:val="16"/>
                <w:szCs w:val="16"/>
                <w:lang w:val="en-US" w:eastAsia="zh-CN"/>
              </w:rPr>
              <w:t>120.10</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hAnsi="宋体" w:cs="宋体"/>
                <w:b/>
                <w:bCs/>
                <w:color w:val="0000FF"/>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0.00</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0.00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hAnsi="宋体" w:cs="宋体"/>
                <w:b/>
                <w:bCs/>
                <w:color w:val="0000FF"/>
                <w:kern w:val="0"/>
                <w:sz w:val="16"/>
                <w:szCs w:val="16"/>
                <w:lang w:val="en-US" w:eastAsia="zh-CN"/>
              </w:rPr>
              <w:t>10.8</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kern w:val="0"/>
                <w:sz w:val="16"/>
                <w:szCs w:val="16"/>
                <w:lang w:val="en-US" w:eastAsia="zh-CN"/>
              </w:rPr>
            </w:pPr>
            <w:r>
              <w:rPr>
                <w:rFonts w:hint="eastAsia" w:ascii="宋体" w:hAnsi="宋体" w:cs="宋体"/>
                <w:b/>
                <w:bCs/>
                <w:kern w:val="0"/>
                <w:sz w:val="16"/>
                <w:szCs w:val="16"/>
                <w:lang w:val="en-US" w:eastAsia="zh-CN"/>
              </w:rPr>
              <w:t>10.8</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六、资源勘探电力信息等事务</w:t>
            </w:r>
          </w:p>
        </w:tc>
        <w:tc>
          <w:tcPr>
            <w:tcW w:w="1002"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b/>
                <w:bCs/>
                <w:color w:val="0000FF"/>
                <w:kern w:val="0"/>
                <w:sz w:val="16"/>
                <w:szCs w:val="16"/>
                <w:lang w:eastAsia="zh-CN"/>
              </w:rPr>
            </w:pPr>
            <w:r>
              <w:rPr>
                <w:rFonts w:hint="eastAsia" w:ascii="宋体" w:hAnsi="宋体" w:cs="宋体"/>
                <w:b/>
                <w:bCs/>
                <w:color w:val="0000FF"/>
                <w:kern w:val="0"/>
                <w:sz w:val="16"/>
                <w:szCs w:val="16"/>
                <w:lang w:val="en-US" w:eastAsia="zh-CN"/>
              </w:rPr>
              <w:t>0</w:t>
            </w:r>
          </w:p>
        </w:tc>
        <w:tc>
          <w:tcPr>
            <w:tcW w:w="805"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b/>
                <w:bCs/>
                <w:kern w:val="0"/>
                <w:sz w:val="16"/>
                <w:szCs w:val="16"/>
                <w:lang w:val="en-US" w:eastAsia="zh-CN"/>
              </w:rPr>
            </w:pPr>
            <w:r>
              <w:rPr>
                <w:rFonts w:hint="eastAsia" w:ascii="宋体" w:cs="Times New Roman"/>
                <w:b/>
                <w:bCs/>
                <w:kern w:val="0"/>
                <w:sz w:val="16"/>
                <w:szCs w:val="16"/>
                <w:lang w:val="en-US" w:eastAsia="zh-CN"/>
              </w:rPr>
              <w:t>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0.</w:t>
            </w:r>
            <w:r>
              <w:rPr>
                <w:rFonts w:ascii="宋体" w:hAnsi="宋体" w:cs="宋体"/>
                <w:color w:val="0000FF"/>
                <w:kern w:val="0"/>
                <w:sz w:val="16"/>
                <w:szCs w:val="16"/>
              </w:rPr>
              <w:t>0</w:t>
            </w:r>
            <w:r>
              <w:rPr>
                <w:rFonts w:hint="eastAsia" w:ascii="宋体" w:hAnsi="宋体" w:cs="宋体"/>
                <w:color w:val="0000FF"/>
                <w:kern w:val="0"/>
                <w:sz w:val="16"/>
                <w:szCs w:val="16"/>
                <w:lang w:val="en-US" w:eastAsia="zh-CN"/>
              </w:rPr>
              <w:t>0</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120.10</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120.10</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120.10</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120.10</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hint="default" w:ascii="宋体" w:eastAsia="宋体" w:cs="Times New Roman"/>
                <w:b/>
                <w:bCs/>
                <w:color w:val="000000"/>
                <w:kern w:val="0"/>
                <w:sz w:val="16"/>
                <w:szCs w:val="16"/>
                <w:lang w:val="en-US" w:eastAsia="zh-CN"/>
              </w:rPr>
            </w:pPr>
            <w:r>
              <w:rPr>
                <w:rFonts w:hint="eastAsia" w:ascii="宋体" w:hAnsi="宋体" w:cs="宋体"/>
                <w:b/>
                <w:bCs/>
                <w:color w:val="000000"/>
                <w:kern w:val="0"/>
                <w:sz w:val="16"/>
                <w:szCs w:val="16"/>
                <w:lang w:val="en-US" w:eastAsia="zh-CN"/>
              </w:rPr>
              <w:t>120.10</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一、一般公共服务支出（</w:t>
            </w:r>
            <w:r>
              <w:rPr>
                <w:rFonts w:ascii="宋体" w:hAnsi="宋体" w:cs="宋体"/>
                <w:b/>
                <w:bCs/>
                <w:color w:val="000000"/>
                <w:kern w:val="0"/>
                <w:sz w:val="20"/>
                <w:szCs w:val="20"/>
              </w:rPr>
              <w:t>201</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109.3</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党委办公厅（室）及相关机构</w:t>
            </w:r>
            <w:r>
              <w:rPr>
                <w:rFonts w:hint="eastAsia" w:ascii="宋体" w:hAnsi="宋体" w:cs="宋体"/>
                <w:color w:val="000000"/>
                <w:kern w:val="0"/>
                <w:sz w:val="20"/>
                <w:szCs w:val="20"/>
              </w:rPr>
              <w:t>事务（</w:t>
            </w:r>
            <w:r>
              <w:rPr>
                <w:rFonts w:ascii="宋体" w:hAnsi="宋体" w:cs="宋体"/>
                <w:color w:val="000000"/>
                <w:kern w:val="0"/>
                <w:sz w:val="20"/>
                <w:szCs w:val="20"/>
              </w:rPr>
              <w:t>201</w:t>
            </w:r>
            <w:r>
              <w:rPr>
                <w:rFonts w:hint="eastAsia" w:ascii="宋体" w:hAnsi="宋体" w:cs="宋体"/>
                <w:color w:val="000000"/>
                <w:kern w:val="0"/>
                <w:sz w:val="20"/>
                <w:szCs w:val="20"/>
                <w:lang w:val="en-US" w:eastAsia="zh-CN"/>
              </w:rPr>
              <w:t>31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rPr>
            </w:pPr>
            <w:r>
              <w:rPr>
                <w:rFonts w:hint="eastAsia" w:ascii="宋体" w:hAnsi="宋体" w:cs="宋体"/>
                <w:color w:val="0000FF"/>
                <w:kern w:val="0"/>
                <w:sz w:val="22"/>
                <w:szCs w:val="22"/>
                <w:lang w:val="en-US" w:eastAsia="zh-CN"/>
              </w:rPr>
              <w:t>109.3</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　　行政运行（</w:t>
            </w:r>
            <w:r>
              <w:rPr>
                <w:rFonts w:hint="eastAsia" w:ascii="宋体" w:hAnsi="宋体" w:cs="宋体"/>
                <w:color w:val="000000"/>
                <w:kern w:val="0"/>
                <w:sz w:val="20"/>
                <w:szCs w:val="20"/>
                <w:lang w:val="en-US" w:eastAsia="zh-CN"/>
              </w:rPr>
              <w:t>2013101</w:t>
            </w:r>
            <w:r>
              <w:rPr>
                <w:rFonts w:hint="eastAsia" w:ascii="宋体" w:hAnsi="宋体" w:cs="宋体"/>
                <w:color w:val="000000"/>
                <w:kern w:val="0"/>
                <w:sz w:val="20"/>
                <w:szCs w:val="20"/>
                <w:lang w:eastAsia="zh-CN"/>
              </w:rPr>
              <w:t>）</w:t>
            </w:r>
          </w:p>
        </w:tc>
        <w:tc>
          <w:tcPr>
            <w:tcW w:w="1625" w:type="dxa"/>
            <w:tcBorders>
              <w:top w:val="nil"/>
              <w:left w:val="nil"/>
              <w:bottom w:val="single" w:color="auto" w:sz="4" w:space="0"/>
              <w:right w:val="single" w:color="auto" w:sz="4" w:space="0"/>
            </w:tcBorders>
            <w:vAlign w:val="bottom"/>
          </w:tcPr>
          <w:p>
            <w:pPr>
              <w:widowControl/>
              <w:jc w:val="right"/>
              <w:rPr>
                <w:rFonts w:hint="default" w:ascii="宋体" w:hAnsi="宋体" w:eastAsia="宋体" w:cs="宋体"/>
                <w:color w:val="0000FF"/>
                <w:kern w:val="0"/>
                <w:sz w:val="22"/>
                <w:szCs w:val="22"/>
                <w:lang w:val="en-US" w:eastAsia="zh-CN"/>
              </w:rPr>
            </w:pPr>
            <w:r>
              <w:rPr>
                <w:rFonts w:hint="eastAsia" w:ascii="宋体" w:hAnsi="宋体" w:cs="宋体"/>
                <w:color w:val="0000FF"/>
                <w:kern w:val="0"/>
                <w:sz w:val="22"/>
                <w:szCs w:val="22"/>
                <w:lang w:val="en-US" w:eastAsia="zh-CN"/>
              </w:rPr>
              <w:t>76.9</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一般行政管理</w:t>
            </w:r>
            <w:r>
              <w:rPr>
                <w:rFonts w:hint="eastAsia" w:ascii="宋体" w:hAnsi="宋体" w:cs="宋体"/>
                <w:color w:val="000000"/>
                <w:kern w:val="0"/>
                <w:sz w:val="20"/>
                <w:szCs w:val="20"/>
              </w:rPr>
              <w:t>事务（</w:t>
            </w:r>
            <w:r>
              <w:rPr>
                <w:rFonts w:ascii="宋体" w:hAnsi="宋体" w:cs="宋体"/>
                <w:color w:val="000000"/>
                <w:kern w:val="0"/>
                <w:sz w:val="20"/>
                <w:szCs w:val="20"/>
              </w:rPr>
              <w:t>201</w:t>
            </w:r>
            <w:r>
              <w:rPr>
                <w:rFonts w:hint="eastAsia" w:ascii="宋体" w:hAnsi="宋体" w:cs="宋体"/>
                <w:color w:val="000000"/>
                <w:kern w:val="0"/>
                <w:sz w:val="20"/>
                <w:szCs w:val="20"/>
                <w:lang w:val="en-US" w:eastAsia="zh-CN"/>
              </w:rPr>
              <w:t>3102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32.4</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CN"/>
              </w:rPr>
              <w:t>二</w:t>
            </w:r>
            <w:r>
              <w:rPr>
                <w:rFonts w:hint="eastAsia" w:ascii="宋体" w:hAnsi="宋体" w:cs="宋体"/>
                <w:b/>
                <w:bCs/>
                <w:color w:val="000000"/>
                <w:kern w:val="0"/>
                <w:sz w:val="20"/>
                <w:szCs w:val="20"/>
              </w:rPr>
              <w:t>、社会保障和就业支出（</w:t>
            </w:r>
            <w:r>
              <w:rPr>
                <w:rFonts w:ascii="宋体" w:hAnsi="宋体" w:cs="宋体"/>
                <w:b/>
                <w:bCs/>
                <w:color w:val="000000"/>
                <w:kern w:val="0"/>
                <w:sz w:val="20"/>
                <w:szCs w:val="20"/>
              </w:rPr>
              <w:t>2</w:t>
            </w:r>
            <w:r>
              <w:rPr>
                <w:rFonts w:hint="eastAsia" w:ascii="宋体" w:hAnsi="宋体" w:cs="宋体"/>
                <w:b/>
                <w:bCs/>
                <w:color w:val="000000"/>
                <w:kern w:val="0"/>
                <w:sz w:val="20"/>
                <w:szCs w:val="20"/>
                <w:lang w:val="en-US" w:eastAsia="zh-CN"/>
              </w:rPr>
              <w:t>08</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b/>
                <w:bCs/>
                <w:color w:val="0000FF"/>
                <w:kern w:val="0"/>
                <w:sz w:val="22"/>
                <w:szCs w:val="22"/>
                <w:lang w:val="en-US" w:eastAsia="zh-CN"/>
              </w:rPr>
            </w:pPr>
            <w:r>
              <w:rPr>
                <w:rFonts w:hint="eastAsia" w:ascii="宋体" w:hAnsi="宋体" w:cs="宋体"/>
                <w:b/>
                <w:bCs/>
                <w:color w:val="0000FF"/>
                <w:kern w:val="0"/>
                <w:sz w:val="22"/>
                <w:szCs w:val="22"/>
                <w:lang w:val="en-US" w:eastAsia="zh-CN"/>
              </w:rPr>
              <w:t>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行政事业单位养老支出</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20805</w:t>
            </w:r>
            <w:r>
              <w:rPr>
                <w:rFonts w:hint="eastAsia" w:ascii="宋体" w:hAnsi="宋体" w:cs="宋体"/>
                <w:color w:val="000000"/>
                <w:kern w:val="0"/>
                <w:sz w:val="20"/>
                <w:szCs w:val="20"/>
                <w:lang w:eastAsia="zh-CN"/>
              </w:rPr>
              <w:t>）</w:t>
            </w:r>
          </w:p>
          <w:p>
            <w:pPr>
              <w:widowControl/>
              <w:jc w:val="left"/>
              <w:rPr>
                <w:rFonts w:hint="eastAsia" w:ascii="宋体" w:hAnsi="宋体" w:eastAsia="宋体" w:cs="宋体"/>
                <w:b/>
                <w:bCs/>
                <w:color w:val="000000"/>
                <w:kern w:val="0"/>
                <w:sz w:val="20"/>
                <w:szCs w:val="20"/>
                <w:lang w:eastAsia="zh-CN"/>
              </w:rPr>
            </w:pPr>
            <w:r>
              <w:rPr>
                <w:rFonts w:hint="eastAsia" w:ascii="宋体" w:hAnsi="宋体" w:cs="宋体"/>
                <w:color w:val="000000"/>
                <w:kern w:val="0"/>
                <w:sz w:val="20"/>
                <w:szCs w:val="20"/>
              </w:rPr>
              <w:tab/>
            </w:r>
          </w:p>
        </w:tc>
        <w:tc>
          <w:tcPr>
            <w:tcW w:w="1625"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b/>
                <w:bCs/>
                <w:color w:val="0000FF"/>
                <w:kern w:val="0"/>
                <w:sz w:val="22"/>
                <w:szCs w:val="22"/>
                <w:lang w:val="en-US" w:eastAsia="zh-CN"/>
              </w:rPr>
            </w:pPr>
            <w:r>
              <w:rPr>
                <w:rFonts w:hint="eastAsia" w:ascii="宋体" w:hAnsi="宋体" w:cs="宋体"/>
                <w:b/>
                <w:bCs/>
                <w:color w:val="0000FF"/>
                <w:kern w:val="0"/>
                <w:sz w:val="22"/>
                <w:szCs w:val="22"/>
                <w:lang w:val="en-US" w:eastAsia="zh-CN"/>
              </w:rPr>
              <w:t>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宋体" w:hAnsi="宋体" w:cs="宋体"/>
                <w:b/>
                <w:bCs/>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　　</w:t>
            </w:r>
            <w:r>
              <w:rPr>
                <w:rFonts w:hint="eastAsia" w:ascii="宋体" w:hAnsi="宋体" w:cs="宋体"/>
                <w:color w:val="000000"/>
                <w:kern w:val="0"/>
                <w:sz w:val="20"/>
                <w:szCs w:val="20"/>
              </w:rPr>
              <w:t>机关事业单位基本养老保险缴费支出</w:t>
            </w:r>
            <w:r>
              <w:rPr>
                <w:rFonts w:hint="eastAsia" w:ascii="宋体" w:hAnsi="宋体" w:cs="宋体"/>
                <w:color w:val="000000"/>
                <w:kern w:val="0"/>
                <w:sz w:val="20"/>
                <w:szCs w:val="20"/>
                <w:lang w:eastAsia="zh-CN"/>
              </w:rPr>
              <w:t>（2080505）</w:t>
            </w:r>
          </w:p>
        </w:tc>
        <w:tc>
          <w:tcPr>
            <w:tcW w:w="1625"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b/>
                <w:bCs/>
                <w:color w:val="0000FF"/>
                <w:kern w:val="0"/>
                <w:sz w:val="22"/>
                <w:szCs w:val="22"/>
                <w:lang w:val="en-US" w:eastAsia="zh-CN"/>
              </w:rPr>
            </w:pPr>
            <w:r>
              <w:rPr>
                <w:rFonts w:hint="eastAsia" w:ascii="宋体" w:hAnsi="宋体" w:cs="宋体"/>
                <w:b/>
                <w:bCs/>
                <w:color w:val="0000FF"/>
                <w:kern w:val="0"/>
                <w:sz w:val="22"/>
                <w:szCs w:val="22"/>
                <w:lang w:val="en-US" w:eastAsia="zh-CN"/>
              </w:rPr>
              <w:t>6</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lang w:eastAsia="zh-CN"/>
              </w:rPr>
              <w:t>三</w:t>
            </w:r>
            <w:r>
              <w:rPr>
                <w:rFonts w:hint="eastAsia" w:ascii="宋体" w:hAnsi="宋体" w:cs="宋体"/>
                <w:b/>
                <w:bCs/>
                <w:color w:val="000000"/>
                <w:kern w:val="0"/>
                <w:sz w:val="20"/>
                <w:szCs w:val="20"/>
              </w:rPr>
              <w:t>、社会保险基金支出（</w:t>
            </w:r>
            <w:r>
              <w:rPr>
                <w:rFonts w:ascii="宋体" w:hAnsi="宋体" w:cs="宋体"/>
                <w:b/>
                <w:bCs/>
                <w:color w:val="000000"/>
                <w:kern w:val="0"/>
                <w:sz w:val="20"/>
                <w:szCs w:val="20"/>
              </w:rPr>
              <w:t>209</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ascii="宋体" w:hAnsi="宋体" w:cs="宋体"/>
                <w:b/>
                <w:bCs/>
                <w:color w:val="0000FF"/>
                <w:kern w:val="0"/>
                <w:sz w:val="22"/>
                <w:szCs w:val="22"/>
              </w:rPr>
              <w:t>0.</w:t>
            </w:r>
            <w:r>
              <w:rPr>
                <w:rFonts w:hint="eastAsia" w:ascii="宋体" w:hAnsi="宋体" w:cs="宋体"/>
                <w:b/>
                <w:bCs/>
                <w:color w:val="0000FF"/>
                <w:kern w:val="0"/>
                <w:sz w:val="22"/>
                <w:szCs w:val="22"/>
                <w:lang w:val="en-US" w:eastAsia="zh-CN"/>
              </w:rPr>
              <w:t>3</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工伤保险基金支出（</w:t>
            </w:r>
            <w:r>
              <w:rPr>
                <w:rFonts w:ascii="宋体" w:hAnsi="宋体" w:cs="宋体"/>
                <w:color w:val="000000"/>
                <w:kern w:val="0"/>
                <w:sz w:val="20"/>
                <w:szCs w:val="20"/>
              </w:rPr>
              <w:t>20904</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0.3</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工伤保险待遇（</w:t>
            </w:r>
            <w:r>
              <w:rPr>
                <w:rFonts w:ascii="宋体" w:hAnsi="宋体" w:cs="宋体"/>
                <w:color w:val="000000"/>
                <w:kern w:val="0"/>
                <w:sz w:val="20"/>
                <w:szCs w:val="20"/>
              </w:rPr>
              <w:t>2090401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ascii="宋体" w:hAnsi="宋体" w:cs="宋体"/>
                <w:color w:val="0000FF"/>
                <w:kern w:val="0"/>
                <w:sz w:val="22"/>
                <w:szCs w:val="22"/>
              </w:rPr>
              <w:t>0.</w:t>
            </w:r>
            <w:r>
              <w:rPr>
                <w:rFonts w:hint="eastAsia" w:ascii="宋体" w:hAnsi="宋体" w:cs="宋体"/>
                <w:color w:val="0000FF"/>
                <w:kern w:val="0"/>
                <w:sz w:val="22"/>
                <w:szCs w:val="22"/>
                <w:lang w:val="en-US" w:eastAsia="zh-CN"/>
              </w:rPr>
              <w:t>3</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lang w:eastAsia="zh-CN"/>
              </w:rPr>
              <w:t>四</w:t>
            </w:r>
            <w:r>
              <w:rPr>
                <w:rFonts w:hint="eastAsia" w:ascii="宋体" w:hAnsi="宋体" w:cs="宋体"/>
                <w:b/>
                <w:bCs/>
                <w:color w:val="000000"/>
                <w:kern w:val="0"/>
                <w:sz w:val="20"/>
                <w:szCs w:val="20"/>
              </w:rPr>
              <w:t>、卫生</w:t>
            </w:r>
            <w:r>
              <w:rPr>
                <w:rFonts w:hint="eastAsia" w:ascii="宋体" w:hAnsi="宋体" w:cs="宋体"/>
                <w:b/>
                <w:bCs/>
                <w:color w:val="000000"/>
                <w:kern w:val="0"/>
                <w:sz w:val="20"/>
                <w:szCs w:val="20"/>
                <w:lang w:eastAsia="zh-CN"/>
              </w:rPr>
              <w:t>健康</w:t>
            </w:r>
            <w:r>
              <w:rPr>
                <w:rFonts w:hint="eastAsia" w:ascii="宋体" w:hAnsi="宋体" w:cs="宋体"/>
                <w:b/>
                <w:bCs/>
                <w:color w:val="000000"/>
                <w:kern w:val="0"/>
                <w:sz w:val="20"/>
                <w:szCs w:val="20"/>
              </w:rPr>
              <w:t>支出（</w:t>
            </w:r>
            <w:r>
              <w:rPr>
                <w:rFonts w:ascii="宋体" w:hAnsi="宋体" w:cs="宋体"/>
                <w:b/>
                <w:bCs/>
                <w:color w:val="000000"/>
                <w:kern w:val="0"/>
                <w:sz w:val="20"/>
                <w:szCs w:val="20"/>
              </w:rPr>
              <w:t>210</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4.5</w:t>
            </w: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行政事业单位医疗</w:t>
            </w:r>
            <w:r>
              <w:rPr>
                <w:rFonts w:hint="eastAsia" w:ascii="宋体" w:hAnsi="宋体" w:cs="宋体"/>
                <w:color w:val="000000"/>
                <w:kern w:val="0"/>
                <w:sz w:val="20"/>
                <w:szCs w:val="20"/>
              </w:rPr>
              <w:t>（</w:t>
            </w:r>
            <w:r>
              <w:rPr>
                <w:rFonts w:ascii="宋体" w:hAnsi="宋体" w:cs="宋体"/>
                <w:color w:val="000000"/>
                <w:kern w:val="0"/>
                <w:sz w:val="20"/>
                <w:szCs w:val="20"/>
              </w:rPr>
              <w:t>21011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4.5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行政单位医疗（</w:t>
            </w:r>
            <w:r>
              <w:rPr>
                <w:rFonts w:ascii="宋体" w:hAnsi="宋体" w:cs="宋体"/>
                <w:color w:val="000000"/>
                <w:kern w:val="0"/>
                <w:sz w:val="20"/>
                <w:szCs w:val="20"/>
              </w:rPr>
              <w:t>210101</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hAnsi="宋体" w:cs="宋体"/>
                <w:color w:val="0000FF"/>
                <w:kern w:val="0"/>
                <w:sz w:val="22"/>
                <w:szCs w:val="22"/>
                <w:lang w:val="en-US" w:eastAsia="zh-CN"/>
              </w:rPr>
              <w:t>4.5</w:t>
            </w:r>
            <w:r>
              <w:rPr>
                <w:rFonts w:ascii="宋体" w:hAnsi="宋体" w:cs="宋体"/>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事业单位医疗（</w:t>
            </w:r>
            <w:r>
              <w:rPr>
                <w:rFonts w:ascii="宋体" w:hAnsi="宋体" w:cs="宋体"/>
                <w:color w:val="000000"/>
                <w:kern w:val="0"/>
                <w:sz w:val="20"/>
                <w:szCs w:val="20"/>
              </w:rPr>
              <w:t>2100502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公务员医疗补助（</w:t>
            </w:r>
            <w:r>
              <w:rPr>
                <w:rFonts w:ascii="宋体" w:hAnsi="宋体" w:cs="宋体"/>
                <w:color w:val="000000"/>
                <w:kern w:val="0"/>
                <w:sz w:val="20"/>
                <w:szCs w:val="20"/>
              </w:rPr>
              <w:t>2100503</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ascii="宋体" w:hAnsi="宋体" w:cs="宋体"/>
                <w:b/>
                <w:bCs/>
                <w:color w:val="0000FF"/>
                <w:kern w:val="0"/>
                <w:sz w:val="22"/>
                <w:szCs w:val="22"/>
              </w:rPr>
              <w:t xml:space="preserve"> </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hAnsi="宋体" w:cs="宋体"/>
                <w:b/>
                <w:bCs/>
                <w:color w:val="0000FF"/>
                <w:kern w:val="0"/>
                <w:sz w:val="22"/>
                <w:szCs w:val="22"/>
                <w:lang w:val="en-US" w:eastAsia="zh-CN"/>
              </w:rPr>
              <w:t>120.1</w:t>
            </w:r>
            <w:r>
              <w:rPr>
                <w:rFonts w:ascii="宋体" w:hAnsi="宋体" w:cs="宋体"/>
                <w:b/>
                <w:bCs/>
                <w:color w:val="0000FF"/>
                <w:kern w:val="0"/>
                <w:sz w:val="22"/>
                <w:szCs w:val="22"/>
              </w:rPr>
              <w:t xml:space="preserve"> </w:t>
            </w: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5950" w:type="dxa"/>
            <w:gridSpan w:val="3"/>
            <w:tcBorders>
              <w:top w:val="nil"/>
              <w:left w:val="nil"/>
              <w:bottom w:val="single" w:color="auto" w:sz="4" w:space="0"/>
              <w:right w:val="nil"/>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20</w:t>
            </w:r>
            <w:r>
              <w:rPr>
                <w:rFonts w:hint="eastAsia" w:ascii="宋体" w:hAnsi="宋体" w:cs="宋体"/>
                <w:color w:val="000000"/>
                <w:kern w:val="0"/>
                <w:sz w:val="22"/>
                <w:szCs w:val="22"/>
                <w:lang w:val="en-US" w:eastAsia="zh-CN"/>
              </w:rPr>
              <w:t>23</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80.8</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80.8</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56.61</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56.61</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13.39</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13.39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社会保障缴费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10.8</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10.8</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6.9</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hint="eastAsia" w:ascii="宋体" w:hAnsi="宋体" w:cs="宋体"/>
                <w:b/>
                <w:bCs/>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hAnsi="宋体" w:cs="宋体"/>
                <w:b/>
                <w:bCs/>
                <w:color w:val="000000"/>
                <w:kern w:val="0"/>
                <w:sz w:val="24"/>
                <w:szCs w:val="24"/>
                <w:lang w:val="en-US" w:eastAsia="zh-CN"/>
              </w:rPr>
              <w:t>6.9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2.2</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cs="Times New Roman"/>
                <w:color w:val="000000"/>
                <w:kern w:val="0"/>
                <w:sz w:val="24"/>
                <w:szCs w:val="24"/>
                <w:lang w:val="en-US"/>
              </w:rPr>
            </w:pPr>
            <w:r>
              <w:rPr>
                <w:rFonts w:hint="eastAsia" w:ascii="宋体" w:hAnsi="宋体" w:cs="宋体"/>
                <w:color w:val="000000"/>
                <w:kern w:val="0"/>
                <w:sz w:val="24"/>
                <w:szCs w:val="24"/>
                <w:lang w:val="en-US" w:eastAsia="zh-CN"/>
              </w:rPr>
              <w:t>2.2</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印刷费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咨询费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手续费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水电费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30206</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邮电费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0.1</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0.1</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30207</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取暖费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30208</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hint="eastAsia" w:ascii="宋体" w:hAnsi="宋体" w:cs="宋体"/>
                <w:color w:val="000000"/>
                <w:kern w:val="0"/>
                <w:sz w:val="24"/>
                <w:szCs w:val="24"/>
              </w:rPr>
              <w:t>物业管理费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30209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公务用车运行维护费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30210</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差旅费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4.6</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4"/>
                <w:szCs w:val="24"/>
                <w:lang w:val="en-US" w:eastAsia="zh-CN"/>
              </w:rPr>
            </w:pPr>
            <w:r>
              <w:rPr>
                <w:rFonts w:hint="eastAsia" w:ascii="宋体" w:hAnsi="宋体" w:cs="宋体"/>
                <w:color w:val="000000"/>
                <w:kern w:val="0"/>
                <w:sz w:val="24"/>
                <w:szCs w:val="24"/>
                <w:lang w:val="en-US" w:eastAsia="zh-CN"/>
              </w:rPr>
              <w:t>4.6</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维修（护）费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租赁费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会议费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培训费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招待费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劳务费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30218</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工会经费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4"/>
                <w:szCs w:val="24"/>
              </w:rPr>
            </w:pPr>
            <w:r>
              <w:rPr>
                <w:rFonts w:ascii="宋体" w:hAnsi="宋体" w:cs="宋体"/>
                <w:color w:val="000000"/>
                <w:kern w:val="0"/>
                <w:sz w:val="24"/>
                <w:szCs w:val="24"/>
              </w:rPr>
              <w:t>30219</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福利费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对个人和家庭补助经费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离休护理费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退休费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住房公积金</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30306</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其他对个人和家庭补助支出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30307</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工伤保险</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其他资本性支出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4"/>
                <w:szCs w:val="24"/>
              </w:rPr>
            </w:pPr>
            <w:r>
              <w:rPr>
                <w:rFonts w:ascii="宋体" w:hAnsi="宋体" w:cs="宋体"/>
                <w:color w:val="000000"/>
                <w:kern w:val="0"/>
                <w:sz w:val="24"/>
                <w:szCs w:val="24"/>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办公设备购置</w:t>
            </w:r>
          </w:p>
        </w:tc>
        <w:tc>
          <w:tcPr>
            <w:tcW w:w="136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c>
          <w:tcPr>
            <w:tcW w:w="144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4"/>
                <w:szCs w:val="24"/>
              </w:rPr>
            </w:pP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4"/>
                <w:szCs w:val="24"/>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hAnsi="宋体" w:cs="宋体"/>
                <w:b/>
                <w:bCs/>
                <w:color w:val="000000"/>
                <w:kern w:val="0"/>
                <w:sz w:val="28"/>
                <w:szCs w:val="28"/>
                <w:lang w:val="en-US" w:eastAsia="zh-CN"/>
              </w:rPr>
              <w:t>87.7</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8"/>
                <w:szCs w:val="28"/>
                <w:lang w:val="en-US" w:eastAsia="zh-CN"/>
              </w:rPr>
            </w:pPr>
            <w:r>
              <w:rPr>
                <w:rFonts w:hint="eastAsia" w:ascii="宋体" w:hAnsi="宋体" w:cs="宋体"/>
                <w:b/>
                <w:bCs/>
                <w:color w:val="000000"/>
                <w:kern w:val="0"/>
                <w:sz w:val="28"/>
                <w:szCs w:val="28"/>
                <w:lang w:val="en-US" w:eastAsia="zh-CN"/>
              </w:rPr>
              <w:t>80.8</w:t>
            </w:r>
          </w:p>
        </w:tc>
        <w:tc>
          <w:tcPr>
            <w:tcW w:w="1230" w:type="dxa"/>
            <w:tcBorders>
              <w:top w:val="nil"/>
              <w:left w:val="nil"/>
              <w:bottom w:val="single" w:color="auto" w:sz="4" w:space="0"/>
              <w:right w:val="single" w:color="auto" w:sz="4" w:space="0"/>
            </w:tcBorders>
            <w:vAlign w:val="bottom"/>
          </w:tcPr>
          <w:p>
            <w:pPr>
              <w:widowControl/>
              <w:jc w:val="right"/>
              <w:rPr>
                <w:rFonts w:hint="default" w:ascii="Arial" w:hAnsi="Arial" w:eastAsia="宋体" w:cs="Arial"/>
                <w:b/>
                <w:bCs/>
                <w:color w:val="000000"/>
                <w:kern w:val="0"/>
                <w:sz w:val="28"/>
                <w:szCs w:val="28"/>
                <w:lang w:val="en-US" w:eastAsia="zh-CN"/>
              </w:rPr>
            </w:pPr>
            <w:r>
              <w:rPr>
                <w:rFonts w:hint="eastAsia" w:ascii="Arial" w:hAnsi="Arial" w:cs="Arial"/>
                <w:b/>
                <w:bCs/>
                <w:color w:val="000000"/>
                <w:kern w:val="0"/>
                <w:sz w:val="28"/>
                <w:szCs w:val="28"/>
                <w:lang w:val="en-US" w:eastAsia="zh-CN"/>
              </w:rPr>
              <w:t>6.9</w:t>
            </w: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5780" w:type="dxa"/>
            <w:gridSpan w:val="3"/>
            <w:tcBorders>
              <w:top w:val="nil"/>
              <w:left w:val="nil"/>
              <w:bottom w:val="single" w:color="auto" w:sz="4" w:space="0"/>
              <w:right w:val="nil"/>
            </w:tcBorders>
            <w:vAlign w:val="bottom"/>
          </w:tcPr>
          <w:p>
            <w:pPr>
              <w:widowControl/>
              <w:jc w:val="left"/>
              <w:rPr>
                <w:rFonts w:ascii="Arial" w:hAnsi="Arial" w:cs="Arial"/>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23</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w:t>
            </w:r>
            <w:r>
              <w:rPr>
                <w:rFonts w:hint="eastAsia" w:ascii="Times New Roman" w:hAnsi="Times New Roman" w:cs="Times New Roman"/>
                <w:b/>
                <w:bCs/>
                <w:color w:val="000000"/>
                <w:kern w:val="0"/>
                <w:sz w:val="18"/>
                <w:szCs w:val="18"/>
                <w:lang w:val="en-US" w:eastAsia="zh-CN"/>
              </w:rPr>
              <w:t>22</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5</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w:t>
            </w:r>
            <w:r>
              <w:rPr>
                <w:rFonts w:hint="eastAsia" w:ascii="Times New Roman" w:hAnsi="Times New Roman" w:cs="Times New Roman"/>
                <w:color w:val="000000"/>
                <w:kern w:val="0"/>
                <w:sz w:val="18"/>
                <w:szCs w:val="18"/>
                <w:lang w:val="en-US" w:eastAsia="zh-CN"/>
              </w:rPr>
              <w:t>4</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1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5790" w:type="dxa"/>
            <w:gridSpan w:val="3"/>
            <w:tcBorders>
              <w:top w:val="nil"/>
              <w:left w:val="nil"/>
              <w:bottom w:val="single" w:color="auto" w:sz="4" w:space="0"/>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工资福利支出</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商品和服务支出</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8000"/>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8000"/>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邮电费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公务用车维护费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30206</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差旅费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维护费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w:t>
            </w:r>
            <w:r>
              <w:rPr>
                <w:rFonts w:ascii="宋体" w:hAnsi="宋体" w:cs="宋体"/>
                <w:color w:val="0000FF"/>
                <w:kern w:val="0"/>
                <w:sz w:val="16"/>
                <w:szCs w:val="16"/>
              </w:rPr>
              <w:t>0</w:t>
            </w:r>
            <w:r>
              <w:rPr>
                <w:rFonts w:hint="eastAsia" w:ascii="宋体" w:hAnsi="宋体" w:cs="宋体"/>
                <w:color w:val="0000FF"/>
                <w:kern w:val="0"/>
                <w:sz w:val="16"/>
                <w:szCs w:val="16"/>
                <w:lang w:val="en-US" w:eastAsia="zh-CN"/>
              </w:rPr>
              <w:t>0</w:t>
            </w:r>
            <w:r>
              <w:rPr>
                <w:rFonts w:ascii="宋体" w:hAnsi="宋体" w:cs="宋体"/>
                <w:color w:val="0000FF"/>
                <w:kern w:val="0"/>
                <w:sz w:val="16"/>
                <w:szCs w:val="16"/>
              </w:rPr>
              <w:t xml:space="preserve">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w:t>
            </w:r>
            <w:r>
              <w:rPr>
                <w:rFonts w:ascii="宋体" w:hAnsi="宋体" w:cs="宋体"/>
                <w:color w:val="0000FF"/>
                <w:kern w:val="0"/>
                <w:sz w:val="16"/>
                <w:szCs w:val="16"/>
              </w:rPr>
              <w:t>0</w:t>
            </w:r>
            <w:r>
              <w:rPr>
                <w:rFonts w:hint="eastAsia" w:ascii="宋体" w:hAnsi="宋体" w:cs="宋体"/>
                <w:color w:val="0000FF"/>
                <w:kern w:val="0"/>
                <w:sz w:val="16"/>
                <w:szCs w:val="16"/>
                <w:lang w:val="en-US" w:eastAsia="zh-CN"/>
              </w:rPr>
              <w:t>0</w:t>
            </w:r>
            <w:r>
              <w:rPr>
                <w:rFonts w:ascii="宋体" w:hAnsi="宋体" w:cs="宋体"/>
                <w:color w:val="0000FF"/>
                <w:kern w:val="0"/>
                <w:sz w:val="16"/>
                <w:szCs w:val="16"/>
              </w:rPr>
              <w:t xml:space="preserve">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30209</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招待费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30210</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工会经费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福利费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对个人和家庭补助支出</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8000"/>
                <w:kern w:val="0"/>
                <w:sz w:val="16"/>
                <w:szCs w:val="16"/>
                <w:lang w:val="en-US" w:eastAsia="zh-CN"/>
              </w:rPr>
              <w:t>0.00</w:t>
            </w:r>
            <w:r>
              <w:rPr>
                <w:rFonts w:ascii="宋体" w:hAnsi="宋体" w:cs="宋体"/>
                <w:color w:val="008000"/>
                <w:kern w:val="0"/>
                <w:sz w:val="16"/>
                <w:szCs w:val="16"/>
              </w:rPr>
              <w:t xml:space="preserve">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8000"/>
                <w:kern w:val="0"/>
                <w:sz w:val="16"/>
                <w:szCs w:val="16"/>
                <w:lang w:val="en-US" w:eastAsia="zh-CN"/>
              </w:rPr>
              <w:t>0.00</w:t>
            </w:r>
            <w:r>
              <w:rPr>
                <w:rFonts w:ascii="宋体" w:hAnsi="宋体" w:cs="宋体"/>
                <w:color w:val="008000"/>
                <w:kern w:val="0"/>
                <w:sz w:val="16"/>
                <w:szCs w:val="16"/>
              </w:rPr>
              <w:t xml:space="preserve">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退休费</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8000"/>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8000"/>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30302</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公积金</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工伤保险</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FF"/>
                <w:kern w:val="0"/>
                <w:sz w:val="16"/>
                <w:szCs w:val="16"/>
              </w:rPr>
              <w:t xml:space="preserve">0.00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其他资本性支出</w:t>
            </w:r>
          </w:p>
        </w:tc>
        <w:tc>
          <w:tcPr>
            <w:tcW w:w="140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148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hint="eastAsia" w:ascii="宋体" w:hAnsi="宋体" w:cs="宋体"/>
                <w:color w:val="0000FF"/>
                <w:kern w:val="0"/>
                <w:sz w:val="16"/>
                <w:szCs w:val="16"/>
                <w:lang w:val="en-US" w:eastAsia="zh-CN"/>
              </w:rPr>
              <w:t>0.00</w:t>
            </w:r>
            <w:r>
              <w:rPr>
                <w:rFonts w:ascii="宋体" w:hAnsi="宋体" w:cs="宋体"/>
                <w:color w:val="0000FF"/>
                <w:kern w:val="0"/>
                <w:sz w:val="16"/>
                <w:szCs w:val="16"/>
              </w:rPr>
              <w:t xml:space="preserve">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30401</w:t>
            </w: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大型修缮</w:t>
            </w:r>
          </w:p>
        </w:tc>
        <w:tc>
          <w:tcPr>
            <w:tcW w:w="140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48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hAnsi="宋体" w:cs="宋体"/>
                <w:color w:val="000000"/>
                <w:kern w:val="0"/>
                <w:sz w:val="22"/>
                <w:szCs w:val="22"/>
                <w:lang w:val="en-US" w:eastAsia="zh-CN"/>
              </w:rPr>
              <w:t>0.00</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120.1</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109.3</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4.5</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三、住房保障支出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四、环境保护</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五、社会保险基金支出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6.3</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六、资源勘探电子信息等事务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120.1</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120.1</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黑体" w:hAnsi="黑体" w:eastAsia="黑体" w:cs="黑体"/>
                <w:b/>
                <w:bCs/>
                <w:color w:val="000000"/>
                <w:kern w:val="0"/>
                <w:sz w:val="18"/>
                <w:szCs w:val="18"/>
                <w:lang w:val="en-US" w:eastAsia="zh-CN"/>
              </w:rPr>
            </w:pPr>
            <w:r>
              <w:rPr>
                <w:rFonts w:hint="eastAsia" w:ascii="黑体" w:hAnsi="黑体" w:eastAsia="黑体" w:cs="黑体"/>
                <w:b/>
                <w:bCs/>
                <w:color w:val="000000"/>
                <w:kern w:val="0"/>
                <w:sz w:val="18"/>
                <w:szCs w:val="18"/>
                <w:lang w:val="en-US" w:eastAsia="zh-CN"/>
              </w:rPr>
              <w:t>120.1</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00"/>
                <w:kern w:val="0"/>
                <w:sz w:val="18"/>
                <w:szCs w:val="18"/>
                <w:lang w:val="en-US" w:eastAsia="zh-CN"/>
              </w:rPr>
            </w:pPr>
            <w:r>
              <w:rPr>
                <w:rFonts w:hint="eastAsia" w:ascii="宋体" w:hAnsi="宋体" w:cs="宋体"/>
                <w:b/>
                <w:bCs/>
                <w:color w:val="000000"/>
                <w:kern w:val="0"/>
                <w:sz w:val="18"/>
                <w:szCs w:val="18"/>
                <w:lang w:val="en-US" w:eastAsia="zh-CN"/>
              </w:rPr>
              <w:t>120.1</w:t>
            </w:r>
          </w:p>
        </w:tc>
      </w:tr>
    </w:tbl>
    <w:p>
      <w:pPr>
        <w:widowControl/>
        <w:spacing w:before="100" w:beforeAutospacing="1" w:after="100" w:afterAutospacing="1" w:line="360" w:lineRule="auto"/>
        <w:jc w:val="left"/>
        <w:rPr>
          <w:rFonts w:hint="eastAsia" w:ascii="宋体" w:hAns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578"/>
        <w:gridCol w:w="614"/>
        <w:gridCol w:w="458"/>
        <w:gridCol w:w="569"/>
        <w:gridCol w:w="536"/>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578" w:type="dxa"/>
            <w:tcBorders>
              <w:top w:val="nil"/>
              <w:left w:val="nil"/>
              <w:bottom w:val="nil"/>
              <w:right w:val="nil"/>
            </w:tcBorders>
            <w:vAlign w:val="bottom"/>
          </w:tcPr>
          <w:p>
            <w:pPr>
              <w:widowControl/>
              <w:jc w:val="left"/>
              <w:rPr>
                <w:rFonts w:ascii="宋体" w:cs="Times New Roman"/>
                <w:kern w:val="0"/>
                <w:sz w:val="20"/>
                <w:szCs w:val="20"/>
              </w:rPr>
            </w:pPr>
          </w:p>
        </w:tc>
        <w:tc>
          <w:tcPr>
            <w:tcW w:w="614" w:type="dxa"/>
            <w:tcBorders>
              <w:top w:val="nil"/>
              <w:left w:val="nil"/>
              <w:bottom w:val="nil"/>
              <w:right w:val="nil"/>
            </w:tcBorders>
            <w:vAlign w:val="bottom"/>
          </w:tcPr>
          <w:p>
            <w:pPr>
              <w:widowControl/>
              <w:jc w:val="left"/>
              <w:rPr>
                <w:rFonts w:ascii="宋体" w:cs="Times New Roman"/>
                <w:kern w:val="0"/>
                <w:sz w:val="20"/>
                <w:szCs w:val="20"/>
              </w:rPr>
            </w:pPr>
          </w:p>
        </w:tc>
        <w:tc>
          <w:tcPr>
            <w:tcW w:w="458" w:type="dxa"/>
            <w:tcBorders>
              <w:top w:val="nil"/>
              <w:left w:val="nil"/>
              <w:bottom w:val="nil"/>
              <w:right w:val="nil"/>
            </w:tcBorders>
            <w:vAlign w:val="bottom"/>
          </w:tcPr>
          <w:p>
            <w:pPr>
              <w:widowControl/>
              <w:jc w:val="left"/>
              <w:rPr>
                <w:rFonts w:ascii="宋体" w:cs="Times New Roman"/>
                <w:kern w:val="0"/>
                <w:sz w:val="20"/>
                <w:szCs w:val="20"/>
              </w:rPr>
            </w:pPr>
          </w:p>
        </w:tc>
        <w:tc>
          <w:tcPr>
            <w:tcW w:w="569" w:type="dxa"/>
            <w:tcBorders>
              <w:top w:val="nil"/>
              <w:left w:val="nil"/>
              <w:bottom w:val="nil"/>
              <w:right w:val="nil"/>
            </w:tcBorders>
            <w:vAlign w:val="bottom"/>
          </w:tcPr>
          <w:p>
            <w:pPr>
              <w:widowControl/>
              <w:jc w:val="left"/>
              <w:rPr>
                <w:rFonts w:ascii="宋体" w:cs="Times New Roman"/>
                <w:kern w:val="0"/>
                <w:sz w:val="20"/>
                <w:szCs w:val="20"/>
              </w:rPr>
            </w:pPr>
          </w:p>
        </w:tc>
        <w:tc>
          <w:tcPr>
            <w:tcW w:w="536"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79" w:hRule="atLeast"/>
        </w:trPr>
        <w:tc>
          <w:tcPr>
            <w:tcW w:w="4680"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tc>
        <w:tc>
          <w:tcPr>
            <w:tcW w:w="614"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8"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69"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1348" w:type="dxa"/>
            <w:gridSpan w:val="4"/>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p>
            <w:pPr>
              <w:widowControl/>
              <w:jc w:val="left"/>
              <w:rPr>
                <w:rFonts w:ascii="宋体" w:cs="Times New Roman"/>
                <w:kern w:val="0"/>
                <w:sz w:val="20"/>
                <w:szCs w:val="20"/>
              </w:rPr>
            </w:pPr>
            <w:r>
              <w:rPr>
                <w:rFonts w:hint="eastAsia" w:ascii="宋体" w:hAnsi="宋体" w:cs="宋体"/>
                <w:kern w:val="0"/>
                <w:sz w:val="20"/>
                <w:szCs w:val="20"/>
              </w:rPr>
              <w:t>　</w:t>
            </w:r>
          </w:p>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2219"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　</w:t>
            </w:r>
          </w:p>
        </w:tc>
        <w:tc>
          <w:tcPr>
            <w:tcW w:w="536"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6"/>
                <w:szCs w:val="16"/>
              </w:rPr>
            </w:pPr>
            <w:r>
              <w:rPr>
                <w:rFonts w:hint="eastAsia" w:ascii="宋体" w:hAnsi="宋体" w:cs="宋体"/>
                <w:b/>
                <w:bCs/>
                <w:kern w:val="0"/>
                <w:sz w:val="15"/>
                <w:szCs w:val="15"/>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78"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小计</w:t>
            </w:r>
          </w:p>
        </w:tc>
        <w:tc>
          <w:tcPr>
            <w:tcW w:w="61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458"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c>
          <w:tcPr>
            <w:tcW w:w="569"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3"/>
                <w:szCs w:val="13"/>
              </w:rPr>
              <w:t>纳入预算管理的行政性收费安排的拨</w:t>
            </w:r>
            <w:r>
              <w:rPr>
                <w:rFonts w:hint="eastAsia" w:ascii="宋体" w:hAnsi="宋体" w:cs="宋体"/>
                <w:b/>
                <w:bCs/>
                <w:color w:val="000000"/>
                <w:kern w:val="0"/>
                <w:sz w:val="16"/>
                <w:szCs w:val="16"/>
              </w:rPr>
              <w:t>款</w:t>
            </w:r>
          </w:p>
        </w:tc>
        <w:tc>
          <w:tcPr>
            <w:tcW w:w="5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434"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一般公共服务支出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109.3</w:t>
            </w:r>
            <w:r>
              <w:rPr>
                <w:rFonts w:ascii="宋体" w:hAnsi="宋体" w:cs="宋体"/>
                <w:color w:val="0000FF"/>
                <w:kern w:val="0"/>
                <w:sz w:val="16"/>
                <w:szCs w:val="16"/>
              </w:rPr>
              <w:t xml:space="preserve"> </w:t>
            </w:r>
          </w:p>
        </w:tc>
        <w:tc>
          <w:tcPr>
            <w:tcW w:w="578"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3"/>
                <w:szCs w:val="13"/>
                <w:lang w:val="en-US" w:eastAsia="zh-CN"/>
              </w:rPr>
            </w:pPr>
            <w:r>
              <w:rPr>
                <w:rFonts w:hint="eastAsia" w:ascii="宋体" w:hAnsi="宋体" w:cs="宋体"/>
                <w:color w:val="0000FF"/>
                <w:kern w:val="0"/>
                <w:sz w:val="13"/>
                <w:szCs w:val="13"/>
                <w:lang w:val="en-US" w:eastAsia="zh-CN"/>
              </w:rPr>
              <w:t>109.3</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3"/>
                <w:szCs w:val="13"/>
              </w:rPr>
            </w:pPr>
            <w:r>
              <w:rPr>
                <w:rFonts w:hint="eastAsia" w:ascii="宋体" w:hAnsi="宋体" w:cs="宋体"/>
                <w:color w:val="0000FF"/>
                <w:kern w:val="0"/>
                <w:sz w:val="13"/>
                <w:szCs w:val="13"/>
                <w:lang w:val="en-US" w:eastAsia="zh-CN"/>
              </w:rPr>
              <w:t>109.3</w:t>
            </w:r>
            <w:r>
              <w:rPr>
                <w:rFonts w:ascii="宋体" w:hAnsi="宋体" w:cs="宋体"/>
                <w:color w:val="0000FF"/>
                <w:kern w:val="0"/>
                <w:sz w:val="13"/>
                <w:szCs w:val="13"/>
              </w:rPr>
              <w:t xml:space="preserve">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702"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ascii="宋体" w:hAnsi="宋体" w:cs="宋体"/>
                <w:color w:val="000000"/>
                <w:kern w:val="0"/>
                <w:sz w:val="16"/>
                <w:szCs w:val="16"/>
              </w:rPr>
              <w:t>201</w:t>
            </w:r>
            <w:r>
              <w:rPr>
                <w:rFonts w:hint="eastAsia" w:ascii="宋体" w:hAnsi="宋体" w:cs="宋体"/>
                <w:color w:val="000000"/>
                <w:kern w:val="0"/>
                <w:sz w:val="16"/>
                <w:szCs w:val="16"/>
                <w:lang w:val="en-US" w:eastAsia="zh-CN"/>
              </w:rPr>
              <w:t>31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党委办公厅（室）及相关机构</w:t>
            </w:r>
            <w:r>
              <w:rPr>
                <w:rFonts w:hint="eastAsia" w:ascii="宋体" w:hAnsi="宋体" w:cs="宋体"/>
                <w:color w:val="000000"/>
                <w:kern w:val="0"/>
                <w:sz w:val="16"/>
                <w:szCs w:val="16"/>
              </w:rPr>
              <w:t>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109.3</w:t>
            </w:r>
            <w:r>
              <w:rPr>
                <w:rFonts w:ascii="宋体" w:hAnsi="宋体" w:cs="宋体"/>
                <w:color w:val="0000FF"/>
                <w:kern w:val="0"/>
                <w:sz w:val="16"/>
                <w:szCs w:val="16"/>
              </w:rPr>
              <w:t xml:space="preserve"> </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3"/>
                <w:szCs w:val="13"/>
              </w:rPr>
            </w:pPr>
            <w:r>
              <w:rPr>
                <w:rFonts w:hint="eastAsia" w:ascii="宋体" w:hAnsi="宋体" w:cs="宋体"/>
                <w:color w:val="0000FF"/>
                <w:kern w:val="0"/>
                <w:sz w:val="13"/>
                <w:szCs w:val="13"/>
                <w:lang w:val="en-US" w:eastAsia="zh-CN"/>
              </w:rPr>
              <w:t>109.3</w:t>
            </w:r>
            <w:r>
              <w:rPr>
                <w:rFonts w:ascii="宋体" w:hAnsi="宋体" w:cs="宋体"/>
                <w:color w:val="0000FF"/>
                <w:kern w:val="0"/>
                <w:sz w:val="13"/>
                <w:szCs w:val="13"/>
              </w:rPr>
              <w:t xml:space="preserve"> </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3"/>
                <w:szCs w:val="13"/>
              </w:rPr>
            </w:pPr>
            <w:r>
              <w:rPr>
                <w:rFonts w:hint="eastAsia" w:ascii="宋体" w:hAnsi="宋体" w:cs="宋体"/>
                <w:color w:val="0000FF"/>
                <w:kern w:val="0"/>
                <w:sz w:val="13"/>
                <w:szCs w:val="13"/>
                <w:lang w:val="en-US" w:eastAsia="zh-CN"/>
              </w:rPr>
              <w:t>109.3</w:t>
            </w:r>
            <w:r>
              <w:rPr>
                <w:rFonts w:ascii="宋体" w:hAnsi="宋体" w:cs="宋体"/>
                <w:color w:val="0000FF"/>
                <w:kern w:val="0"/>
                <w:sz w:val="13"/>
                <w:szCs w:val="13"/>
              </w:rPr>
              <w:t xml:space="preserve">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2013101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行政运行</w:t>
            </w:r>
          </w:p>
        </w:tc>
        <w:tc>
          <w:tcPr>
            <w:tcW w:w="636" w:type="dxa"/>
            <w:tcBorders>
              <w:top w:val="nil"/>
              <w:left w:val="nil"/>
              <w:bottom w:val="single" w:color="auto" w:sz="4" w:space="0"/>
              <w:right w:val="single" w:color="auto" w:sz="4" w:space="0"/>
            </w:tcBorders>
            <w:vAlign w:val="bottom"/>
          </w:tcPr>
          <w:p>
            <w:pPr>
              <w:widowControl/>
              <w:jc w:val="right"/>
              <w:rPr>
                <w:rFonts w:hint="default"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76.9</w:t>
            </w:r>
          </w:p>
        </w:tc>
        <w:tc>
          <w:tcPr>
            <w:tcW w:w="578" w:type="dxa"/>
            <w:tcBorders>
              <w:top w:val="nil"/>
              <w:left w:val="nil"/>
              <w:bottom w:val="single" w:color="auto" w:sz="4" w:space="0"/>
              <w:right w:val="single" w:color="auto" w:sz="4" w:space="0"/>
            </w:tcBorders>
            <w:vAlign w:val="bottom"/>
          </w:tcPr>
          <w:p>
            <w:pPr>
              <w:widowControl/>
              <w:jc w:val="right"/>
              <w:rPr>
                <w:rFonts w:hint="default"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76.9</w:t>
            </w:r>
          </w:p>
        </w:tc>
        <w:tc>
          <w:tcPr>
            <w:tcW w:w="614" w:type="dxa"/>
            <w:tcBorders>
              <w:top w:val="nil"/>
              <w:left w:val="nil"/>
              <w:bottom w:val="single" w:color="auto" w:sz="4" w:space="0"/>
              <w:right w:val="single" w:color="auto" w:sz="4" w:space="0"/>
            </w:tcBorders>
            <w:vAlign w:val="bottom"/>
          </w:tcPr>
          <w:p>
            <w:pPr>
              <w:widowControl/>
              <w:jc w:val="right"/>
              <w:rPr>
                <w:rFonts w:hint="default"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76.9</w:t>
            </w:r>
          </w:p>
        </w:tc>
        <w:tc>
          <w:tcPr>
            <w:tcW w:w="458"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69"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hAnsi="宋体" w:cs="宋体"/>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eastAsia="宋体" w:cs="Times New Roman"/>
                <w:color w:val="000000"/>
                <w:kern w:val="0"/>
                <w:sz w:val="16"/>
                <w:szCs w:val="16"/>
                <w:lang w:val="en-US" w:eastAsia="zh-CN"/>
              </w:rPr>
            </w:pPr>
            <w:r>
              <w:rPr>
                <w:rFonts w:ascii="宋体" w:hAnsi="宋体" w:cs="宋体"/>
                <w:color w:val="000000"/>
                <w:kern w:val="0"/>
                <w:sz w:val="16"/>
                <w:szCs w:val="16"/>
              </w:rPr>
              <w:t>201</w:t>
            </w:r>
            <w:r>
              <w:rPr>
                <w:rFonts w:hint="eastAsia" w:ascii="宋体" w:hAnsi="宋体" w:cs="宋体"/>
                <w:color w:val="000000"/>
                <w:kern w:val="0"/>
                <w:sz w:val="16"/>
                <w:szCs w:val="16"/>
                <w:lang w:val="en-US" w:eastAsia="zh-CN"/>
              </w:rPr>
              <w:t>31021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一般行政管理</w:t>
            </w:r>
            <w:r>
              <w:rPr>
                <w:rFonts w:hint="eastAsia" w:ascii="宋体" w:hAnsi="宋体" w:cs="宋体"/>
                <w:color w:val="000000"/>
                <w:kern w:val="0"/>
                <w:sz w:val="16"/>
                <w:szCs w:val="16"/>
              </w:rPr>
              <w:t>事务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32.4</w:t>
            </w:r>
            <w:r>
              <w:rPr>
                <w:rFonts w:ascii="宋体" w:hAnsi="宋体" w:cs="宋体"/>
                <w:color w:val="0000FF"/>
                <w:kern w:val="0"/>
                <w:sz w:val="16"/>
                <w:szCs w:val="16"/>
              </w:rPr>
              <w:t xml:space="preserve"> </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32.4</w:t>
            </w:r>
            <w:r>
              <w:rPr>
                <w:rFonts w:ascii="宋体" w:hAnsi="宋体" w:cs="宋体"/>
                <w:color w:val="0000FF"/>
                <w:kern w:val="0"/>
                <w:sz w:val="16"/>
                <w:szCs w:val="16"/>
              </w:rPr>
              <w:t xml:space="preserve"> </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lang w:val="en-US" w:eastAsia="zh-CN"/>
              </w:rPr>
              <w:t>32.4</w:t>
            </w:r>
            <w:r>
              <w:rPr>
                <w:rFonts w:ascii="宋体" w:hAnsi="宋体" w:cs="宋体"/>
                <w:color w:val="0000FF"/>
                <w:kern w:val="0"/>
                <w:sz w:val="16"/>
                <w:szCs w:val="16"/>
              </w:rPr>
              <w:t xml:space="preserve">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社会保险和就业支出</w:t>
            </w:r>
          </w:p>
        </w:tc>
        <w:tc>
          <w:tcPr>
            <w:tcW w:w="636"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578"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614"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458"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20805</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行政事业单位养老保险</w:t>
            </w:r>
          </w:p>
        </w:tc>
        <w:tc>
          <w:tcPr>
            <w:tcW w:w="636"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578"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614"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458"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2080505</w:t>
            </w:r>
          </w:p>
        </w:tc>
        <w:tc>
          <w:tcPr>
            <w:tcW w:w="2830"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机关事业单位基本养老保险缴费支出</w:t>
            </w:r>
          </w:p>
        </w:tc>
        <w:tc>
          <w:tcPr>
            <w:tcW w:w="636"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578"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614" w:type="dxa"/>
            <w:tcBorders>
              <w:top w:val="nil"/>
              <w:left w:val="nil"/>
              <w:bottom w:val="single" w:color="auto" w:sz="4" w:space="0"/>
              <w:right w:val="single" w:color="auto" w:sz="4" w:space="0"/>
            </w:tcBorders>
            <w:vAlign w:val="bottom"/>
          </w:tcPr>
          <w:p>
            <w:pPr>
              <w:widowControl/>
              <w:jc w:val="right"/>
              <w:rPr>
                <w:rFonts w:hint="eastAsia" w:ascii="宋体" w:hAnsi="宋体" w:eastAsia="宋体" w:cs="宋体"/>
                <w:color w:val="0000FF"/>
                <w:kern w:val="0"/>
                <w:sz w:val="16"/>
                <w:szCs w:val="16"/>
                <w:lang w:val="en-US" w:eastAsia="zh-CN"/>
              </w:rPr>
            </w:pPr>
            <w:r>
              <w:rPr>
                <w:rFonts w:hint="eastAsia" w:ascii="宋体" w:hAnsi="宋体" w:cs="宋体"/>
                <w:color w:val="0000FF"/>
                <w:kern w:val="0"/>
                <w:sz w:val="16"/>
                <w:szCs w:val="16"/>
                <w:lang w:val="en-US" w:eastAsia="zh-CN"/>
              </w:rPr>
              <w:t>6</w:t>
            </w:r>
          </w:p>
        </w:tc>
        <w:tc>
          <w:tcPr>
            <w:tcW w:w="458"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社会保险基金支出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0.3</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0.3</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0.3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20904</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工伤保险基金支出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0.3</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0.3</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0.3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2090401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工伤保险待遇</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w:t>
            </w:r>
            <w:r>
              <w:rPr>
                <w:rFonts w:hint="eastAsia" w:ascii="宋体" w:hAnsi="宋体" w:cs="宋体"/>
                <w:color w:val="0000FF"/>
                <w:kern w:val="0"/>
                <w:sz w:val="16"/>
                <w:szCs w:val="16"/>
                <w:lang w:val="en-US" w:eastAsia="zh-CN"/>
              </w:rPr>
              <w:t>3</w:t>
            </w:r>
            <w:r>
              <w:rPr>
                <w:rFonts w:ascii="宋体" w:hAnsi="宋体" w:cs="宋体"/>
                <w:color w:val="0000FF"/>
                <w:kern w:val="0"/>
                <w:sz w:val="16"/>
                <w:szCs w:val="16"/>
              </w:rPr>
              <w:t xml:space="preserve"> </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w:t>
            </w:r>
            <w:r>
              <w:rPr>
                <w:rFonts w:hint="eastAsia" w:ascii="宋体" w:hAnsi="宋体" w:cs="宋体"/>
                <w:color w:val="0000FF"/>
                <w:kern w:val="0"/>
                <w:sz w:val="16"/>
                <w:szCs w:val="16"/>
                <w:lang w:val="en-US" w:eastAsia="zh-CN"/>
              </w:rPr>
              <w:t>3</w:t>
            </w:r>
            <w:r>
              <w:rPr>
                <w:rFonts w:ascii="宋体" w:hAnsi="宋体" w:cs="宋体"/>
                <w:color w:val="0000FF"/>
                <w:kern w:val="0"/>
                <w:sz w:val="16"/>
                <w:szCs w:val="16"/>
              </w:rPr>
              <w:t xml:space="preserve"> </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0.</w:t>
            </w:r>
            <w:r>
              <w:rPr>
                <w:rFonts w:hint="eastAsia" w:ascii="宋体" w:hAnsi="宋体" w:cs="宋体"/>
                <w:color w:val="0000FF"/>
                <w:kern w:val="0"/>
                <w:sz w:val="16"/>
                <w:szCs w:val="16"/>
                <w:lang w:val="en-US" w:eastAsia="zh-CN"/>
              </w:rPr>
              <w:t>3</w:t>
            </w:r>
            <w:r>
              <w:rPr>
                <w:rFonts w:ascii="宋体" w:hAnsi="宋体" w:cs="宋体"/>
                <w:color w:val="0000FF"/>
                <w:kern w:val="0"/>
                <w:sz w:val="16"/>
                <w:szCs w:val="16"/>
              </w:rPr>
              <w:t xml:space="preserve"> </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卫生</w:t>
            </w:r>
            <w:r>
              <w:rPr>
                <w:rFonts w:hint="eastAsia" w:ascii="宋体" w:hAnsi="宋体" w:cs="宋体"/>
                <w:color w:val="000000"/>
                <w:kern w:val="0"/>
                <w:sz w:val="16"/>
                <w:szCs w:val="16"/>
                <w:lang w:eastAsia="zh-CN"/>
              </w:rPr>
              <w:t>健康</w:t>
            </w:r>
            <w:r>
              <w:rPr>
                <w:rFonts w:hint="eastAsia" w:ascii="宋体" w:hAnsi="宋体" w:cs="宋体"/>
                <w:color w:val="000000"/>
                <w:kern w:val="0"/>
                <w:sz w:val="16"/>
                <w:szCs w:val="16"/>
              </w:rPr>
              <w:t>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4.5</w:t>
            </w:r>
          </w:p>
        </w:tc>
        <w:tc>
          <w:tcPr>
            <w:tcW w:w="578"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4.5</w:t>
            </w:r>
          </w:p>
        </w:tc>
        <w:tc>
          <w:tcPr>
            <w:tcW w:w="614"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4.5</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21011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行政事业单位医疗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2101101</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行政单位医疗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57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614"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4.5</w:t>
            </w:r>
          </w:p>
        </w:tc>
        <w:tc>
          <w:tcPr>
            <w:tcW w:w="458"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16"/>
                <w:szCs w:val="16"/>
              </w:rPr>
            </w:pPr>
            <w:r>
              <w:rPr>
                <w:rFonts w:hint="eastAsia" w:ascii="Arial" w:hAnsi="Arial" w:cs="宋体"/>
                <w:color w:val="000000"/>
                <w:kern w:val="0"/>
                <w:sz w:val="16"/>
                <w:szCs w:val="16"/>
              </w:rPr>
              <w:t>　</w:t>
            </w:r>
          </w:p>
        </w:tc>
        <w:tc>
          <w:tcPr>
            <w:tcW w:w="283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合计</w:t>
            </w:r>
          </w:p>
        </w:tc>
        <w:tc>
          <w:tcPr>
            <w:tcW w:w="636" w:type="dxa"/>
            <w:tcBorders>
              <w:top w:val="nil"/>
              <w:left w:val="single" w:color="auto" w:sz="4" w:space="0"/>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120.1</w:t>
            </w:r>
          </w:p>
        </w:tc>
        <w:tc>
          <w:tcPr>
            <w:tcW w:w="578"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120.1</w:t>
            </w:r>
          </w:p>
        </w:tc>
        <w:tc>
          <w:tcPr>
            <w:tcW w:w="614"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120.1</w:t>
            </w:r>
          </w:p>
        </w:tc>
        <w:tc>
          <w:tcPr>
            <w:tcW w:w="458"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hAnsi="宋体" w:cs="宋体"/>
                <w:color w:val="0000FF"/>
                <w:kern w:val="0"/>
                <w:sz w:val="16"/>
                <w:szCs w:val="16"/>
              </w:rPr>
              <w:t xml:space="preserve"> </w:t>
            </w:r>
          </w:p>
        </w:tc>
        <w:tc>
          <w:tcPr>
            <w:tcW w:w="569"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53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r>
              <w:rPr>
                <w:rFonts w:hint="eastAsia" w:ascii="宋体" w:hAnsi="宋体" w:cs="宋体"/>
                <w:color w:val="0000FF"/>
                <w:kern w:val="0"/>
                <w:sz w:val="16"/>
                <w:szCs w:val="16"/>
              </w:rPr>
              <w:t>　</w:t>
            </w: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5740" w:type="dxa"/>
            <w:gridSpan w:val="5"/>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w:t>
            </w:r>
            <w:r>
              <w:rPr>
                <w:rFonts w:hint="eastAsia" w:ascii="宋体" w:hAnsi="宋体" w:cs="宋体"/>
                <w:kern w:val="0"/>
                <w:sz w:val="16"/>
                <w:szCs w:val="16"/>
                <w:lang w:eastAsia="zh-CN"/>
              </w:rPr>
              <w:t>中共</w:t>
            </w:r>
            <w:r>
              <w:rPr>
                <w:rFonts w:hint="eastAsia" w:ascii="宋体" w:hAnsi="宋体" w:cs="宋体"/>
                <w:kern w:val="0"/>
                <w:sz w:val="16"/>
                <w:szCs w:val="16"/>
              </w:rPr>
              <w:t>长春市</w:t>
            </w:r>
            <w:r>
              <w:rPr>
                <w:rFonts w:hint="eastAsia" w:ascii="宋体" w:hAnsi="宋体" w:cs="宋体"/>
                <w:kern w:val="0"/>
                <w:sz w:val="16"/>
                <w:szCs w:val="16"/>
                <w:lang w:eastAsia="zh-CN"/>
              </w:rPr>
              <w:t>二道区直属机关工作委员会</w:t>
            </w:r>
            <w:r>
              <w:rPr>
                <w:rFonts w:hint="eastAsia" w:ascii="宋体" w:hAnsi="宋体" w:cs="宋体"/>
                <w:b/>
                <w:bCs/>
                <w:kern w:val="0"/>
                <w:sz w:val="16"/>
                <w:szCs w:val="16"/>
              </w:rPr>
              <w:t>　</w:t>
            </w:r>
          </w:p>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一般公共服务支出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109.3</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76.9</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32.4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r>
              <w:rPr>
                <w:rFonts w:hint="eastAsia" w:ascii="宋体" w:hAnsi="宋体" w:cs="宋体"/>
                <w:color w:val="000000"/>
                <w:kern w:val="0"/>
                <w:sz w:val="16"/>
                <w:szCs w:val="16"/>
                <w:lang w:val="en-US" w:eastAsia="zh-CN"/>
              </w:rPr>
              <w:t>31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党委办公厅（室）及相关机构</w:t>
            </w:r>
            <w:r>
              <w:rPr>
                <w:rFonts w:hint="eastAsia" w:ascii="宋体" w:hAnsi="宋体" w:cs="宋体"/>
                <w:color w:val="000000"/>
                <w:kern w:val="0"/>
                <w:sz w:val="16"/>
                <w:szCs w:val="16"/>
              </w:rPr>
              <w:t>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109.3</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76.9</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32.4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2013101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行政运行</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76.9</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76.9</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201</w:t>
            </w:r>
            <w:r>
              <w:rPr>
                <w:rFonts w:hint="eastAsia" w:ascii="宋体" w:hAnsi="宋体" w:cs="宋体"/>
                <w:color w:val="000000"/>
                <w:kern w:val="0"/>
                <w:sz w:val="16"/>
                <w:szCs w:val="16"/>
                <w:lang w:val="en-US" w:eastAsia="zh-CN"/>
              </w:rPr>
              <w:t>31021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一般行政管理</w:t>
            </w:r>
            <w:r>
              <w:rPr>
                <w:rFonts w:hint="eastAsia" w:ascii="宋体" w:hAnsi="宋体" w:cs="宋体"/>
                <w:color w:val="000000"/>
                <w:kern w:val="0"/>
                <w:sz w:val="16"/>
                <w:szCs w:val="16"/>
              </w:rPr>
              <w:t>事务</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bidi="ar-SA"/>
              </w:rPr>
              <w:t>32.4</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32.4</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208</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社会保险和就业支出</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hint="eastAsia"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20805</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行政事业单位养老保险</w:t>
            </w:r>
          </w:p>
        </w:tc>
        <w:tc>
          <w:tcPr>
            <w:tcW w:w="880" w:type="dxa"/>
            <w:tcBorders>
              <w:top w:val="nil"/>
              <w:left w:val="nil"/>
              <w:bottom w:val="single" w:color="auto" w:sz="4" w:space="0"/>
              <w:right w:val="single" w:color="auto" w:sz="4" w:space="0"/>
            </w:tcBorders>
            <w:vAlign w:val="bottom"/>
          </w:tcPr>
          <w:p>
            <w:pPr>
              <w:widowControl/>
              <w:jc w:val="right"/>
              <w:rPr>
                <w:rFonts w:hint="eastAsia"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hint="eastAsia"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val="en-US" w:eastAsia="zh-CN"/>
              </w:rPr>
              <w:t>2080505</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lang w:eastAsia="zh-CN"/>
              </w:rPr>
              <w:t>机关事业单位基本养老保险缴费支出</w:t>
            </w:r>
          </w:p>
        </w:tc>
        <w:tc>
          <w:tcPr>
            <w:tcW w:w="880" w:type="dxa"/>
            <w:tcBorders>
              <w:top w:val="nil"/>
              <w:left w:val="nil"/>
              <w:bottom w:val="single" w:color="auto" w:sz="4" w:space="0"/>
              <w:right w:val="single" w:color="auto" w:sz="4" w:space="0"/>
            </w:tcBorders>
            <w:vAlign w:val="bottom"/>
          </w:tcPr>
          <w:p>
            <w:pPr>
              <w:widowControl/>
              <w:jc w:val="right"/>
              <w:rPr>
                <w:rFonts w:hint="eastAsia"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hint="eastAsia"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6</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社会保险基金支出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20904</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工伤保险基金支出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2090401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工伤保险待遇</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0.3</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卫生</w:t>
            </w:r>
            <w:r>
              <w:rPr>
                <w:rFonts w:hint="eastAsia" w:ascii="宋体" w:hAnsi="宋体" w:cs="宋体"/>
                <w:color w:val="000000"/>
                <w:kern w:val="0"/>
                <w:sz w:val="16"/>
                <w:szCs w:val="16"/>
                <w:lang w:eastAsia="zh-CN"/>
              </w:rPr>
              <w:t>健康</w:t>
            </w:r>
            <w:r>
              <w:rPr>
                <w:rFonts w:hint="eastAsia" w:ascii="宋体" w:hAnsi="宋体" w:cs="宋体"/>
                <w:color w:val="000000"/>
                <w:kern w:val="0"/>
                <w:sz w:val="16"/>
                <w:szCs w:val="16"/>
              </w:rPr>
              <w:t>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21011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行政事业单位医疗</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2101101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行政单位医疗</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4.5</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221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住房保障支出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22102</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住房改革支出</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2210201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住房公积金</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120.1</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120.1</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hint="eastAsia"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keepNext w:val="0"/>
        <w:keepLines w:val="0"/>
        <w:pageBreakBefore w:val="0"/>
        <w:widowControl/>
        <w:kinsoku/>
        <w:wordWrap/>
        <w:overflowPunct/>
        <w:topLinePunct w:val="0"/>
        <w:bidi w:val="0"/>
        <w:snapToGrid/>
        <w:spacing w:before="100" w:beforeAutospacing="1" w:after="100" w:afterAutospacing="1" w:line="600" w:lineRule="exact"/>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keepNext w:val="0"/>
        <w:keepLines w:val="0"/>
        <w:pageBreakBefore w:val="0"/>
        <w:widowControl/>
        <w:kinsoku/>
        <w:wordWrap/>
        <w:overflowPunct/>
        <w:topLinePunct w:val="0"/>
        <w:bidi w:val="0"/>
        <w:snapToGrid/>
        <w:spacing w:before="100" w:beforeAutospacing="1" w:after="100" w:afterAutospacing="1" w:line="600" w:lineRule="exact"/>
        <w:ind w:firstLine="640"/>
        <w:jc w:val="left"/>
        <w:textAlignment w:val="auto"/>
        <w:rPr>
          <w:rFonts w:hint="eastAsia" w:ascii="宋体" w:hAnsi="宋体" w:cs="宋体"/>
          <w:color w:val="3E3E3E"/>
          <w:kern w:val="0"/>
          <w:sz w:val="32"/>
          <w:szCs w:val="32"/>
          <w:lang w:eastAsia="zh-CN"/>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eastAsia="zh-CN"/>
        </w:rPr>
        <w:t>收入</w:t>
      </w:r>
      <w:r>
        <w:rPr>
          <w:rFonts w:hint="eastAsia" w:ascii="宋体" w:hAnsi="宋体" w:cs="宋体"/>
          <w:color w:val="3E3E3E"/>
          <w:kern w:val="0"/>
          <w:sz w:val="32"/>
          <w:szCs w:val="32"/>
          <w:lang w:val="en-US" w:eastAsia="zh-CN"/>
        </w:rPr>
        <w:t>120.10</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r>
        <w:rPr>
          <w:rFonts w:hint="eastAsia" w:ascii="宋体" w:cs="宋体"/>
          <w:color w:val="3E3E3E"/>
          <w:kern w:val="0"/>
          <w:sz w:val="32"/>
          <w:szCs w:val="32"/>
          <w:lang w:eastAsia="zh-CN"/>
        </w:rPr>
        <w:t>其中，</w:t>
      </w:r>
      <w:r>
        <w:rPr>
          <w:rFonts w:hint="eastAsia" w:ascii="宋体" w:cs="宋体"/>
          <w:color w:val="3E3E3E"/>
          <w:kern w:val="0"/>
          <w:sz w:val="32"/>
          <w:szCs w:val="32"/>
        </w:rPr>
        <w:t>一般公共预算财政拨</w:t>
      </w:r>
      <w:r>
        <w:rPr>
          <w:rFonts w:hint="eastAsia" w:ascii="宋体" w:cs="宋体"/>
          <w:color w:val="3E3E3E"/>
          <w:kern w:val="0"/>
          <w:sz w:val="32"/>
          <w:szCs w:val="32"/>
          <w:lang w:eastAsia="zh-CN"/>
        </w:rPr>
        <w:t>款</w:t>
      </w:r>
      <w:r>
        <w:rPr>
          <w:rFonts w:hint="eastAsia" w:ascii="宋体" w:cs="宋体"/>
          <w:color w:val="3E3E3E"/>
          <w:kern w:val="0"/>
          <w:sz w:val="32"/>
          <w:szCs w:val="32"/>
          <w:lang w:val="en-US" w:eastAsia="zh-CN"/>
        </w:rPr>
        <w:t>120.10</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keepNext w:val="0"/>
        <w:keepLines w:val="0"/>
        <w:pageBreakBefore w:val="0"/>
        <w:widowControl/>
        <w:kinsoku/>
        <w:wordWrap/>
        <w:overflowPunct/>
        <w:topLinePunct w:val="0"/>
        <w:bidi w:val="0"/>
        <w:snapToGrid/>
        <w:spacing w:before="100" w:beforeAutospacing="1" w:after="100" w:afterAutospacing="1" w:line="600" w:lineRule="exact"/>
        <w:ind w:firstLine="640"/>
        <w:jc w:val="left"/>
        <w:textAlignment w:val="auto"/>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120.10</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87.70</w:t>
      </w:r>
      <w:r>
        <w:rPr>
          <w:rFonts w:hint="eastAsia" w:ascii="宋体" w:hAnsi="宋体" w:cs="宋体"/>
          <w:color w:val="3E3E3E"/>
          <w:kern w:val="0"/>
          <w:sz w:val="32"/>
          <w:szCs w:val="32"/>
        </w:rPr>
        <w:t>万元，项目支出</w:t>
      </w:r>
      <w:r>
        <w:rPr>
          <w:rFonts w:ascii="宋体" w:hAnsi="宋体" w:cs="宋体"/>
          <w:color w:val="3E3E3E"/>
          <w:kern w:val="0"/>
          <w:sz w:val="32"/>
          <w:szCs w:val="32"/>
        </w:rPr>
        <w:t>3</w:t>
      </w:r>
      <w:r>
        <w:rPr>
          <w:rFonts w:hint="eastAsia" w:ascii="宋体" w:hAnsi="宋体" w:cs="宋体"/>
          <w:color w:val="3E3E3E"/>
          <w:kern w:val="0"/>
          <w:sz w:val="32"/>
          <w:szCs w:val="32"/>
          <w:lang w:val="en-US" w:eastAsia="zh-CN"/>
        </w:rPr>
        <w:t>2.40</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600" w:lineRule="exact"/>
        <w:jc w:val="left"/>
        <w:textAlignment w:val="auto"/>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color w:val="3E3E3E"/>
          <w:kern w:val="0"/>
          <w:sz w:val="32"/>
          <w:szCs w:val="32"/>
        </w:rPr>
      </w:pPr>
      <w:r>
        <w:rPr>
          <w:rFonts w:hint="eastAsia" w:ascii="宋体" w:cs="宋体"/>
          <w:color w:val="3E3E3E"/>
          <w:kern w:val="0"/>
          <w:sz w:val="32"/>
          <w:szCs w:val="32"/>
          <w:lang w:eastAsia="zh-CN"/>
        </w:rPr>
        <w:t>一</w:t>
      </w:r>
      <w:r>
        <w:rPr>
          <w:rFonts w:hint="eastAsia" w:ascii="宋体" w:cs="宋体"/>
          <w:color w:val="3E3E3E"/>
          <w:kern w:val="0"/>
          <w:sz w:val="32"/>
          <w:szCs w:val="32"/>
        </w:rPr>
        <w:t>般公共预算</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120.10</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r>
        <w:rPr>
          <w:rFonts w:hint="eastAsia" w:ascii="宋体" w:cs="宋体"/>
          <w:color w:val="3E3E3E"/>
          <w:kern w:val="0"/>
          <w:sz w:val="32"/>
          <w:szCs w:val="32"/>
          <w:lang w:eastAsia="zh-CN"/>
        </w:rPr>
        <w:t>其中，</w:t>
      </w:r>
      <w:r>
        <w:rPr>
          <w:rFonts w:hint="eastAsia" w:ascii="宋体" w:hAnsi="宋体" w:cs="宋体"/>
          <w:color w:val="3E3E3E"/>
          <w:kern w:val="0"/>
          <w:sz w:val="32"/>
          <w:szCs w:val="32"/>
          <w:lang w:eastAsia="zh-CN"/>
        </w:rPr>
        <w:t>基本</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87.70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lang w:eastAsia="zh-CN"/>
        </w:rPr>
        <w:t>项目</w:t>
      </w:r>
      <w:r>
        <w:rPr>
          <w:rFonts w:hint="eastAsia" w:ascii="宋体" w:hAnsi="宋体" w:cs="宋体"/>
          <w:color w:val="3E3E3E"/>
          <w:kern w:val="0"/>
          <w:sz w:val="32"/>
          <w:szCs w:val="32"/>
        </w:rPr>
        <w:t>支出</w:t>
      </w:r>
      <w:r>
        <w:rPr>
          <w:rFonts w:hint="eastAsia" w:ascii="宋体" w:hAnsi="宋体" w:cs="宋体"/>
          <w:color w:val="3E3E3E"/>
          <w:kern w:val="0"/>
          <w:sz w:val="32"/>
          <w:szCs w:val="32"/>
          <w:lang w:val="en-US" w:eastAsia="zh-CN"/>
        </w:rPr>
        <w:t>32.40</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80.80</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6.90</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87.70</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100" w:beforeAutospacing="1" w:after="100" w:afterAutospacing="1" w:line="600" w:lineRule="exact"/>
        <w:ind w:firstLine="640" w:firstLineChars="200"/>
        <w:jc w:val="left"/>
        <w:textAlignment w:val="auto"/>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w:t>
      </w:r>
      <w:r>
        <w:rPr>
          <w:rFonts w:hint="eastAsia" w:ascii="宋体" w:hAnsi="宋体" w:cs="宋体"/>
          <w:color w:val="3E3E3E"/>
          <w:kern w:val="0"/>
          <w:sz w:val="32"/>
          <w:szCs w:val="32"/>
          <w:lang w:eastAsia="zh-CN"/>
        </w:rPr>
        <w:t>无支出，无</w:t>
      </w:r>
      <w:r>
        <w:rPr>
          <w:rFonts w:hint="eastAsia" w:ascii="宋体" w:hAnsi="宋体" w:cs="宋体"/>
          <w:color w:val="3E3E3E"/>
          <w:kern w:val="0"/>
          <w:sz w:val="32"/>
          <w:szCs w:val="32"/>
        </w:rPr>
        <w:t>预算</w:t>
      </w:r>
      <w:r>
        <w:rPr>
          <w:rFonts w:hint="eastAsia" w:ascii="宋体" w:hAnsi="宋体" w:cs="宋体"/>
          <w:color w:val="3E3E3E"/>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textAlignment w:val="auto"/>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宋体" w:hAnsi="宋体" w:cs="宋体"/>
          <w:color w:val="3E3E3E"/>
          <w:kern w:val="0"/>
          <w:sz w:val="32"/>
          <w:szCs w:val="32"/>
          <w:lang w:eastAsia="zh-CN"/>
        </w:rPr>
      </w:pPr>
      <w:r>
        <w:rPr>
          <w:rFonts w:hint="eastAsia" w:ascii="宋体" w:hAnsi="宋体" w:cs="宋体"/>
          <w:color w:val="3E3E3E"/>
          <w:kern w:val="0"/>
          <w:sz w:val="32"/>
          <w:szCs w:val="32"/>
          <w:lang w:eastAsia="zh-CN"/>
        </w:rPr>
        <w:t>政府性基金无支出，无</w:t>
      </w:r>
      <w:r>
        <w:rPr>
          <w:rFonts w:hint="eastAsia" w:ascii="宋体" w:hAnsi="宋体" w:cs="宋体"/>
          <w:color w:val="3E3E3E"/>
          <w:kern w:val="0"/>
          <w:sz w:val="32"/>
          <w:szCs w:val="32"/>
        </w:rPr>
        <w:t>预算</w:t>
      </w:r>
      <w:r>
        <w:rPr>
          <w:rFonts w:hint="eastAsia" w:ascii="宋体" w:hAnsi="宋体" w:cs="宋体"/>
          <w:color w:val="3E3E3E"/>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六、部门收支表说明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宋体" w:hAnsi="宋体" w:cs="宋体"/>
          <w:color w:val="3E3E3E"/>
          <w:kern w:val="0"/>
          <w:sz w:val="32"/>
          <w:szCs w:val="32"/>
          <w:lang w:eastAsia="zh-CN"/>
        </w:rPr>
      </w:pPr>
      <w:r>
        <w:rPr>
          <w:rFonts w:hint="eastAsia" w:ascii="宋体" w:hAnsi="宋体" w:cs="宋体"/>
          <w:color w:val="3E3E3E"/>
          <w:kern w:val="0"/>
          <w:sz w:val="32"/>
          <w:szCs w:val="32"/>
          <w:lang w:val="en-US" w:eastAsia="zh-CN"/>
        </w:rPr>
        <w:t>2023年一般公共预算财政拨款</w:t>
      </w:r>
      <w:r>
        <w:rPr>
          <w:rFonts w:hint="eastAsia" w:ascii="宋体" w:hAnsi="宋体" w:cs="宋体"/>
          <w:color w:val="3E3E3E"/>
          <w:kern w:val="0"/>
          <w:sz w:val="32"/>
          <w:szCs w:val="32"/>
        </w:rPr>
        <w:t>收入</w:t>
      </w:r>
      <w:r>
        <w:rPr>
          <w:rFonts w:hint="eastAsia" w:ascii="宋体" w:hAnsi="宋体" w:cs="宋体"/>
          <w:color w:val="3E3E3E"/>
          <w:kern w:val="0"/>
          <w:sz w:val="32"/>
          <w:szCs w:val="32"/>
          <w:lang w:eastAsia="zh-CN"/>
        </w:rPr>
        <w:t>预算</w:t>
      </w:r>
      <w:r>
        <w:rPr>
          <w:rFonts w:hint="eastAsia" w:ascii="宋体" w:hAnsi="宋体" w:cs="宋体"/>
          <w:color w:val="3E3E3E"/>
          <w:kern w:val="0"/>
          <w:sz w:val="32"/>
          <w:szCs w:val="32"/>
          <w:lang w:val="en-US" w:eastAsia="zh-CN"/>
        </w:rPr>
        <w:t>120.1</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r>
        <w:rPr>
          <w:rFonts w:hint="eastAsia" w:ascii="宋体" w:hAnsi="宋体" w:cs="宋体"/>
          <w:color w:val="3E3E3E"/>
          <w:kern w:val="0"/>
          <w:sz w:val="32"/>
          <w:szCs w:val="32"/>
        </w:rPr>
        <w:t>其中财政拨款</w:t>
      </w:r>
      <w:r>
        <w:rPr>
          <w:rFonts w:hint="eastAsia" w:ascii="宋体" w:hAnsi="宋体" w:cs="宋体"/>
          <w:color w:val="3E3E3E"/>
          <w:kern w:val="0"/>
          <w:sz w:val="32"/>
          <w:szCs w:val="32"/>
          <w:lang w:val="en-US" w:eastAsia="zh-CN"/>
        </w:rPr>
        <w:t>120.1</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hint="eastAsia" w:ascii="宋体" w:hAnsi="宋体" w:cs="宋体"/>
          <w:sz w:val="32"/>
          <w:szCs w:val="32"/>
        </w:rPr>
      </w:pPr>
      <w:r>
        <w:rPr>
          <w:rFonts w:hint="eastAsia" w:ascii="宋体" w:hAnsi="宋体" w:cs="宋体"/>
          <w:color w:val="3E3E3E"/>
          <w:kern w:val="0"/>
          <w:sz w:val="32"/>
          <w:szCs w:val="32"/>
          <w:lang w:eastAsia="zh-CN"/>
        </w:rPr>
        <w:t>一般公共服务支出预算</w:t>
      </w:r>
      <w:r>
        <w:rPr>
          <w:rFonts w:hint="eastAsia" w:ascii="宋体" w:hAnsi="宋体" w:cs="宋体"/>
          <w:color w:val="3E3E3E"/>
          <w:kern w:val="0"/>
          <w:sz w:val="32"/>
          <w:szCs w:val="32"/>
          <w:lang w:val="en-US" w:eastAsia="zh-CN"/>
        </w:rPr>
        <w:t>120.1万元，其中行政运行支出87.7万元，一般行政管理事务支出32.4万元</w:t>
      </w:r>
      <w:r>
        <w:rPr>
          <w:rFonts w:hint="eastAsia" w:ascii="宋体" w:hAnsi="宋体" w:cs="宋体"/>
          <w:sz w:val="32"/>
          <w:szCs w:val="32"/>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ascii="宋体" w:hAnsi="宋体" w:cs="宋体"/>
          <w:color w:val="3E3E3E"/>
          <w:kern w:val="0"/>
          <w:sz w:val="32"/>
          <w:szCs w:val="32"/>
        </w:rPr>
        <w:t>20</w:t>
      </w:r>
      <w:r>
        <w:rPr>
          <w:rFonts w:hint="eastAsia" w:ascii="宋体" w:hAnsi="宋体" w:cs="宋体"/>
          <w:color w:val="3E3E3E"/>
          <w:kern w:val="0"/>
          <w:sz w:val="32"/>
          <w:szCs w:val="32"/>
          <w:lang w:val="en-US" w:eastAsia="zh-CN"/>
        </w:rPr>
        <w:t>23</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120.1</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eastAsia="zh-CN"/>
        </w:rPr>
        <w:t>收入</w:t>
      </w:r>
      <w:r>
        <w:rPr>
          <w:rFonts w:hint="eastAsia" w:ascii="宋体" w:hAnsi="宋体" w:cs="宋体"/>
          <w:color w:val="3E3E3E"/>
          <w:kern w:val="0"/>
          <w:sz w:val="32"/>
          <w:szCs w:val="32"/>
          <w:lang w:val="en-US" w:eastAsia="zh-CN"/>
        </w:rPr>
        <w:t>120.1</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rPr>
        <w:t>按功能</w:t>
      </w:r>
      <w:r>
        <w:rPr>
          <w:rFonts w:hint="eastAsia" w:ascii="宋体" w:hAnsi="宋体" w:cs="宋体"/>
          <w:color w:val="3E3E3E"/>
          <w:kern w:val="0"/>
          <w:sz w:val="32"/>
          <w:szCs w:val="32"/>
          <w:lang w:eastAsia="zh-CN"/>
        </w:rPr>
        <w:t>科目</w:t>
      </w:r>
      <w:r>
        <w:rPr>
          <w:rFonts w:hint="eastAsia" w:ascii="宋体" w:hAnsi="宋体" w:cs="宋体"/>
          <w:color w:val="3E3E3E"/>
          <w:kern w:val="0"/>
          <w:sz w:val="32"/>
          <w:szCs w:val="32"/>
        </w:rPr>
        <w:t>分类：</w:t>
      </w:r>
      <w:r>
        <w:rPr>
          <w:rFonts w:hint="eastAsia" w:ascii="宋体" w:hAnsi="宋体" w:cs="宋体"/>
          <w:color w:val="3E3E3E"/>
          <w:kern w:val="0"/>
          <w:sz w:val="32"/>
          <w:szCs w:val="32"/>
          <w:lang w:eastAsia="zh-CN"/>
        </w:rPr>
        <w:t>政运行支出</w:t>
      </w:r>
      <w:r>
        <w:rPr>
          <w:rFonts w:hint="eastAsia" w:ascii="宋体" w:hAnsi="宋体" w:cs="宋体"/>
          <w:color w:val="3E3E3E"/>
          <w:kern w:val="0"/>
          <w:sz w:val="32"/>
          <w:szCs w:val="32"/>
          <w:lang w:val="en-US" w:eastAsia="zh-CN"/>
        </w:rPr>
        <w:t>87.7</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一般行政管理事务支出</w:t>
      </w:r>
      <w:r>
        <w:rPr>
          <w:rFonts w:hint="eastAsia" w:ascii="宋体" w:hAnsi="宋体" w:cs="宋体"/>
          <w:color w:val="3E3E3E"/>
          <w:kern w:val="0"/>
          <w:sz w:val="32"/>
          <w:szCs w:val="32"/>
          <w:lang w:val="en-US" w:eastAsia="zh-CN"/>
        </w:rPr>
        <w:t>32.4</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textAlignment w:val="auto"/>
        <w:rPr>
          <w:rFonts w:ascii="宋体" w:cs="Times New Roman"/>
          <w:color w:val="3E3E3E"/>
          <w:kern w:val="0"/>
          <w:sz w:val="32"/>
          <w:szCs w:val="32"/>
        </w:rPr>
      </w:pPr>
      <w:r>
        <w:rPr>
          <w:rFonts w:hint="eastAsia" w:ascii="宋体" w:hAnsi="宋体" w:cs="宋体"/>
          <w:color w:val="3E3E3E"/>
          <w:kern w:val="0"/>
          <w:sz w:val="32"/>
          <w:szCs w:val="32"/>
          <w:lang w:eastAsia="zh-CN"/>
        </w:rPr>
        <w:t>按</w:t>
      </w: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87.7</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32.4</w:t>
      </w:r>
      <w:r>
        <w:rPr>
          <w:rFonts w:hint="eastAsia" w:ascii="宋体" w:hAnsi="宋体" w:cs="宋体"/>
          <w:color w:val="3E3E3E"/>
          <w:kern w:val="0"/>
          <w:sz w:val="32"/>
          <w:szCs w:val="32"/>
        </w:rPr>
        <w:t>万元。</w:t>
      </w:r>
    </w:p>
    <w:p>
      <w:pPr>
        <w:keepNext w:val="0"/>
        <w:keepLines w:val="0"/>
        <w:pageBreakBefore w:val="0"/>
        <w:kinsoku/>
        <w:wordWrap/>
        <w:overflowPunct/>
        <w:topLinePunct w:val="0"/>
        <w:bidi w:val="0"/>
        <w:snapToGrid/>
        <w:spacing w:line="600" w:lineRule="exact"/>
        <w:ind w:firstLine="640" w:firstLineChars="200"/>
        <w:textAlignment w:val="auto"/>
        <w:rPr>
          <w:rFonts w:ascii="宋体" w:cs="Times New Roman"/>
          <w:sz w:val="32"/>
          <w:szCs w:val="32"/>
        </w:rPr>
      </w:pPr>
      <w:r>
        <w:rPr>
          <w:rFonts w:hint="eastAsia" w:ascii="宋体" w:hAnsi="宋体" w:cs="宋体"/>
          <w:sz w:val="32"/>
          <w:szCs w:val="32"/>
        </w:rPr>
        <w:t>九、机关运行经费支出情况</w:t>
      </w:r>
    </w:p>
    <w:p>
      <w:pPr>
        <w:keepNext w:val="0"/>
        <w:keepLines w:val="0"/>
        <w:pageBreakBefore w:val="0"/>
        <w:kinsoku/>
        <w:wordWrap/>
        <w:overflowPunct/>
        <w:topLinePunct w:val="0"/>
        <w:bidi w:val="0"/>
        <w:snapToGrid/>
        <w:spacing w:line="600" w:lineRule="exact"/>
        <w:ind w:firstLine="640" w:firstLineChars="200"/>
        <w:textAlignment w:val="auto"/>
        <w:rPr>
          <w:rFonts w:ascii="宋体" w:cs="Times New Roman"/>
          <w:sz w:val="32"/>
          <w:szCs w:val="32"/>
        </w:rPr>
      </w:pPr>
      <w:r>
        <w:rPr>
          <w:rFonts w:ascii="宋体" w:hAnsi="宋体" w:cs="宋体"/>
          <w:sz w:val="32"/>
          <w:szCs w:val="32"/>
        </w:rPr>
        <w:t>20</w:t>
      </w:r>
      <w:r>
        <w:rPr>
          <w:rFonts w:hint="eastAsia" w:ascii="宋体" w:hAnsi="宋体" w:cs="宋体"/>
          <w:sz w:val="32"/>
          <w:szCs w:val="32"/>
          <w:lang w:val="en-US" w:eastAsia="zh-CN"/>
        </w:rPr>
        <w:t>23</w:t>
      </w:r>
      <w:r>
        <w:rPr>
          <w:rFonts w:hint="eastAsia" w:ascii="宋体" w:hAnsi="宋体" w:cs="宋体"/>
          <w:sz w:val="32"/>
          <w:szCs w:val="32"/>
        </w:rPr>
        <w:t>年</w:t>
      </w:r>
      <w:r>
        <w:rPr>
          <w:rFonts w:hint="eastAsia" w:ascii="宋体" w:hAnsi="宋体" w:cs="宋体"/>
          <w:sz w:val="32"/>
          <w:szCs w:val="32"/>
          <w:lang w:eastAsia="zh-CN"/>
        </w:rPr>
        <w:t>中共</w:t>
      </w:r>
      <w:r>
        <w:rPr>
          <w:rFonts w:hint="eastAsia" w:ascii="宋体" w:hAnsi="宋体" w:cs="宋体"/>
          <w:sz w:val="32"/>
          <w:szCs w:val="32"/>
        </w:rPr>
        <w:t>长春市</w:t>
      </w:r>
      <w:r>
        <w:rPr>
          <w:rFonts w:hint="eastAsia" w:ascii="宋体" w:hAnsi="宋体" w:cs="宋体"/>
          <w:sz w:val="32"/>
          <w:szCs w:val="32"/>
          <w:lang w:eastAsia="zh-CN"/>
        </w:rPr>
        <w:t>二道区直属机关工作委员会</w:t>
      </w:r>
      <w:r>
        <w:rPr>
          <w:rFonts w:hint="eastAsia" w:ascii="宋体" w:hAnsi="宋体" w:cs="宋体"/>
          <w:sz w:val="32"/>
          <w:szCs w:val="32"/>
        </w:rPr>
        <w:t>的机关运行经费财政拨款支出</w:t>
      </w:r>
      <w:r>
        <w:rPr>
          <w:rFonts w:hint="eastAsia" w:ascii="宋体" w:hAnsi="宋体" w:cs="宋体"/>
          <w:sz w:val="32"/>
          <w:szCs w:val="32"/>
          <w:lang w:val="en-US" w:eastAsia="zh-CN"/>
        </w:rPr>
        <w:t>24</w:t>
      </w:r>
      <w:r>
        <w:rPr>
          <w:rFonts w:ascii="宋体" w:hAnsi="宋体" w:cs="宋体"/>
          <w:sz w:val="32"/>
          <w:szCs w:val="32"/>
        </w:rPr>
        <w:t>.9</w:t>
      </w:r>
      <w:r>
        <w:rPr>
          <w:rFonts w:hint="eastAsia" w:ascii="宋体" w:hAnsi="宋体" w:cs="宋体"/>
          <w:sz w:val="32"/>
          <w:szCs w:val="32"/>
        </w:rPr>
        <w:t>万元，其中办公费</w:t>
      </w:r>
      <w:r>
        <w:rPr>
          <w:rFonts w:hint="eastAsia" w:ascii="宋体" w:hAnsi="宋体" w:cs="宋体"/>
          <w:sz w:val="32"/>
          <w:szCs w:val="32"/>
          <w:lang w:val="en-US" w:eastAsia="zh-CN"/>
        </w:rPr>
        <w:t>2.2</w:t>
      </w:r>
      <w:r>
        <w:rPr>
          <w:rFonts w:hint="eastAsia" w:ascii="宋体" w:hAnsi="宋体" w:cs="宋体"/>
          <w:sz w:val="32"/>
          <w:szCs w:val="32"/>
        </w:rPr>
        <w:t>万元，</w:t>
      </w:r>
      <w:r>
        <w:rPr>
          <w:rFonts w:hint="eastAsia" w:ascii="宋体" w:hAnsi="宋体" w:cs="宋体"/>
          <w:sz w:val="32"/>
          <w:szCs w:val="32"/>
          <w:lang w:eastAsia="zh-CN"/>
        </w:rPr>
        <w:t>其他交通费</w:t>
      </w:r>
      <w:r>
        <w:rPr>
          <w:rFonts w:hint="eastAsia" w:ascii="宋体" w:hAnsi="宋体" w:cs="宋体"/>
          <w:sz w:val="32"/>
          <w:szCs w:val="32"/>
          <w:lang w:val="en-US" w:eastAsia="zh-CN"/>
        </w:rPr>
        <w:t>4.6</w:t>
      </w:r>
      <w:r>
        <w:rPr>
          <w:rFonts w:hint="eastAsia" w:ascii="宋体" w:hAnsi="宋体" w:cs="宋体"/>
          <w:sz w:val="32"/>
          <w:szCs w:val="32"/>
        </w:rPr>
        <w:t>万元，</w:t>
      </w:r>
      <w:r>
        <w:rPr>
          <w:rFonts w:hint="eastAsia" w:ascii="宋体" w:hAnsi="宋体" w:cs="宋体"/>
          <w:sz w:val="32"/>
          <w:szCs w:val="32"/>
          <w:lang w:eastAsia="zh-CN"/>
        </w:rPr>
        <w:t>邮电</w:t>
      </w:r>
      <w:r>
        <w:rPr>
          <w:rFonts w:hint="eastAsia" w:ascii="宋体" w:hAnsi="宋体" w:cs="宋体"/>
          <w:sz w:val="32"/>
          <w:szCs w:val="32"/>
        </w:rPr>
        <w:t>费</w:t>
      </w:r>
      <w:r>
        <w:rPr>
          <w:rFonts w:hint="eastAsia" w:ascii="宋体" w:hAnsi="宋体" w:cs="宋体"/>
          <w:sz w:val="32"/>
          <w:szCs w:val="32"/>
          <w:lang w:val="en-US" w:eastAsia="zh-CN"/>
        </w:rPr>
        <w:t>0.1</w:t>
      </w:r>
      <w:r>
        <w:rPr>
          <w:rFonts w:hint="eastAsia" w:ascii="宋体" w:hAnsi="宋体" w:cs="宋体"/>
          <w:sz w:val="32"/>
          <w:szCs w:val="32"/>
        </w:rPr>
        <w:t>万元</w:t>
      </w:r>
      <w:r>
        <w:rPr>
          <w:rFonts w:hint="eastAsia" w:ascii="宋体" w:hAnsi="宋体" w:cs="宋体"/>
          <w:sz w:val="32"/>
          <w:szCs w:val="32"/>
          <w:lang w:eastAsia="zh-CN"/>
        </w:rPr>
        <w:t>，印刷费</w:t>
      </w:r>
      <w:r>
        <w:rPr>
          <w:rFonts w:hint="eastAsia" w:ascii="宋体" w:hAnsi="宋体" w:cs="宋体"/>
          <w:sz w:val="32"/>
          <w:szCs w:val="32"/>
          <w:lang w:val="en-US" w:eastAsia="zh-CN"/>
        </w:rPr>
        <w:t>13万元，设备购置费5万元</w:t>
      </w:r>
      <w:r>
        <w:rPr>
          <w:rFonts w:hint="eastAsia" w:ascii="宋体" w:hAnsi="宋体" w:cs="宋体"/>
          <w:sz w:val="32"/>
          <w:szCs w:val="32"/>
        </w:rPr>
        <w:t>。</w:t>
      </w:r>
    </w:p>
    <w:p>
      <w:pPr>
        <w:keepNext w:val="0"/>
        <w:keepLines w:val="0"/>
        <w:pageBreakBefore w:val="0"/>
        <w:kinsoku/>
        <w:wordWrap/>
        <w:overflowPunct/>
        <w:topLinePunct w:val="0"/>
        <w:bidi w:val="0"/>
        <w:snapToGrid/>
        <w:spacing w:line="600" w:lineRule="exact"/>
        <w:textAlignment w:val="auto"/>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十、政府采购支出情况</w:t>
      </w:r>
    </w:p>
    <w:p>
      <w:pPr>
        <w:keepNext w:val="0"/>
        <w:keepLines w:val="0"/>
        <w:pageBreakBefore w:val="0"/>
        <w:kinsoku/>
        <w:wordWrap/>
        <w:overflowPunct/>
        <w:topLinePunct w:val="0"/>
        <w:bidi w:val="0"/>
        <w:snapToGrid/>
        <w:spacing w:line="600" w:lineRule="exact"/>
        <w:textAlignment w:val="auto"/>
        <w:rPr>
          <w:rFonts w:ascii="宋体" w:cs="Times New Roman"/>
          <w:sz w:val="32"/>
          <w:szCs w:val="32"/>
        </w:rPr>
      </w:pPr>
      <w:r>
        <w:rPr>
          <w:rFonts w:hint="eastAsia" w:ascii="宋体" w:hAnsi="宋体" w:cs="宋体"/>
          <w:sz w:val="32"/>
          <w:szCs w:val="32"/>
          <w:lang w:val="en-US" w:eastAsia="zh-CN"/>
        </w:rPr>
        <w:t>　　2023年无政府采购项目。</w:t>
      </w:r>
    </w:p>
    <w:p>
      <w:pPr>
        <w:keepNext w:val="0"/>
        <w:keepLines w:val="0"/>
        <w:pageBreakBefore w:val="0"/>
        <w:kinsoku/>
        <w:wordWrap/>
        <w:overflowPunct/>
        <w:topLinePunct w:val="0"/>
        <w:bidi w:val="0"/>
        <w:snapToGrid/>
        <w:spacing w:line="600" w:lineRule="exact"/>
        <w:ind w:firstLine="480" w:firstLineChars="150"/>
        <w:textAlignment w:val="auto"/>
        <w:rPr>
          <w:rFonts w:ascii="宋体" w:cs="Times New Roman"/>
          <w:sz w:val="32"/>
          <w:szCs w:val="32"/>
        </w:rPr>
      </w:pPr>
      <w:r>
        <w:rPr>
          <w:rFonts w:hint="eastAsia" w:ascii="宋体" w:hAnsi="宋体" w:cs="宋体"/>
          <w:sz w:val="32"/>
          <w:szCs w:val="32"/>
        </w:rPr>
        <w:t>十</w:t>
      </w:r>
      <w:r>
        <w:rPr>
          <w:rFonts w:hint="eastAsia" w:ascii="宋体" w:hAnsi="宋体" w:cs="宋体"/>
          <w:sz w:val="32"/>
          <w:szCs w:val="32"/>
          <w:lang w:eastAsia="zh-CN"/>
        </w:rPr>
        <w:t>一</w:t>
      </w:r>
      <w:r>
        <w:rPr>
          <w:rFonts w:hint="eastAsia" w:ascii="宋体" w:hAnsi="宋体" w:cs="宋体"/>
          <w:sz w:val="32"/>
          <w:szCs w:val="32"/>
        </w:rPr>
        <w:t>、预算绩效情况</w:t>
      </w:r>
    </w:p>
    <w:p>
      <w:pPr>
        <w:keepNext w:val="0"/>
        <w:keepLines w:val="0"/>
        <w:pageBreakBefore w:val="0"/>
        <w:kinsoku/>
        <w:wordWrap/>
        <w:overflowPunct/>
        <w:topLinePunct w:val="0"/>
        <w:autoSpaceDE w:val="0"/>
        <w:autoSpaceDN w:val="0"/>
        <w:bidi w:val="0"/>
        <w:adjustRightInd w:val="0"/>
        <w:snapToGrid/>
        <w:spacing w:line="600" w:lineRule="exact"/>
        <w:textAlignment w:val="auto"/>
        <w:rPr>
          <w:rFonts w:hint="eastAsia" w:ascii="宋体" w:eastAsia="宋体" w:cs="宋体"/>
          <w:sz w:val="32"/>
          <w:szCs w:val="32"/>
          <w:lang w:eastAsia="zh-CN"/>
        </w:rPr>
      </w:pPr>
      <w:r>
        <w:rPr>
          <w:rFonts w:hint="eastAsia" w:ascii="宋体" w:hAnsi="宋体" w:cs="宋体"/>
          <w:sz w:val="32"/>
          <w:szCs w:val="32"/>
          <w:lang w:eastAsia="zh-CN"/>
        </w:rPr>
        <w:t>　　</w:t>
      </w:r>
      <w:r>
        <w:rPr>
          <w:rFonts w:ascii="宋体" w:hAnsi="宋体" w:cs="宋体"/>
          <w:sz w:val="32"/>
          <w:szCs w:val="32"/>
        </w:rPr>
        <w:t>20</w:t>
      </w:r>
      <w:r>
        <w:rPr>
          <w:rFonts w:hint="eastAsia" w:ascii="宋体" w:hAnsi="宋体" w:cs="宋体"/>
          <w:sz w:val="32"/>
          <w:szCs w:val="32"/>
          <w:lang w:val="en-US" w:eastAsia="zh-CN"/>
        </w:rPr>
        <w:t>23</w:t>
      </w:r>
      <w:r>
        <w:rPr>
          <w:rFonts w:hint="eastAsia" w:ascii="宋体" w:hAnsi="宋体" w:cs="宋体"/>
          <w:sz w:val="32"/>
          <w:szCs w:val="32"/>
        </w:rPr>
        <w:t>年</w:t>
      </w:r>
      <w:r>
        <w:rPr>
          <w:rFonts w:hint="eastAsia" w:ascii="宋体" w:hAnsi="宋体" w:cs="宋体"/>
          <w:sz w:val="32"/>
          <w:szCs w:val="32"/>
          <w:lang w:eastAsia="zh-CN"/>
        </w:rPr>
        <w:t>中共</w:t>
      </w:r>
      <w:r>
        <w:rPr>
          <w:rFonts w:hint="eastAsia" w:ascii="宋体" w:hAnsi="宋体" w:cs="宋体"/>
          <w:sz w:val="32"/>
          <w:szCs w:val="32"/>
        </w:rPr>
        <w:t>长春市</w:t>
      </w:r>
      <w:r>
        <w:rPr>
          <w:rFonts w:hint="eastAsia" w:ascii="宋体" w:hAnsi="宋体" w:cs="宋体"/>
          <w:sz w:val="32"/>
          <w:szCs w:val="32"/>
          <w:lang w:eastAsia="zh-CN"/>
        </w:rPr>
        <w:t>二道区直属机关工作委员会</w:t>
      </w:r>
      <w:r>
        <w:rPr>
          <w:rFonts w:hint="eastAsia" w:ascii="宋体" w:hAnsi="宋体" w:cs="宋体"/>
          <w:sz w:val="32"/>
          <w:szCs w:val="32"/>
        </w:rPr>
        <w:t>列入部门预算</w:t>
      </w:r>
      <w:r>
        <w:rPr>
          <w:rFonts w:hint="eastAsia" w:ascii="宋体" w:hAnsi="宋体" w:cs="宋体"/>
          <w:sz w:val="32"/>
          <w:szCs w:val="32"/>
          <w:lang w:eastAsia="zh-CN"/>
        </w:rPr>
        <w:t>的</w:t>
      </w:r>
      <w:r>
        <w:rPr>
          <w:rFonts w:hint="eastAsia" w:ascii="宋体" w:hAnsi="宋体" w:cs="宋体"/>
          <w:sz w:val="32"/>
          <w:szCs w:val="32"/>
        </w:rPr>
        <w:t>项目主要是</w:t>
      </w:r>
      <w:r>
        <w:rPr>
          <w:rFonts w:hint="eastAsia" w:ascii="宋体" w:hAnsi="宋体" w:cs="宋体"/>
          <w:sz w:val="32"/>
          <w:szCs w:val="32"/>
          <w:lang w:eastAsia="zh-CN"/>
        </w:rPr>
        <w:t>党组织工作（活动）经费</w:t>
      </w:r>
      <w:r>
        <w:rPr>
          <w:rFonts w:ascii="宋体" w:hAnsi="宋体" w:cs="宋体"/>
          <w:sz w:val="32"/>
          <w:szCs w:val="32"/>
        </w:rPr>
        <w:t>2</w:t>
      </w:r>
      <w:r>
        <w:rPr>
          <w:rFonts w:hint="eastAsia" w:ascii="宋体" w:hAnsi="宋体" w:cs="宋体"/>
          <w:sz w:val="32"/>
          <w:szCs w:val="32"/>
          <w:lang w:val="en-US" w:eastAsia="zh-CN"/>
        </w:rPr>
        <w:t>4</w:t>
      </w:r>
      <w:r>
        <w:rPr>
          <w:rFonts w:hint="eastAsia" w:ascii="宋体" w:hAnsi="宋体" w:cs="宋体"/>
          <w:sz w:val="32"/>
          <w:szCs w:val="32"/>
        </w:rPr>
        <w:t>万元，对</w:t>
      </w:r>
      <w:r>
        <w:rPr>
          <w:rFonts w:hint="eastAsia" w:ascii="宋体" w:hAnsi="宋体" w:cs="宋体"/>
          <w:sz w:val="32"/>
          <w:szCs w:val="32"/>
          <w:lang w:eastAsia="zh-CN"/>
        </w:rPr>
        <w:t>区直机关</w:t>
      </w:r>
      <w:r>
        <w:rPr>
          <w:rFonts w:hint="eastAsia" w:ascii="宋体" w:hAnsi="宋体" w:cs="宋体"/>
          <w:sz w:val="32"/>
          <w:szCs w:val="32"/>
          <w:lang w:val="en-US" w:eastAsia="zh-CN"/>
        </w:rPr>
        <w:t>35个基层党组织的党建阵地进行打造，不定期更换党建阵地内容，组织党建活动</w:t>
      </w:r>
      <w:r>
        <w:rPr>
          <w:rFonts w:hint="eastAsia" w:ascii="宋体" w:hAnsi="宋体" w:cs="宋体"/>
          <w:sz w:val="32"/>
          <w:szCs w:val="32"/>
        </w:rPr>
        <w:t>。</w:t>
      </w:r>
      <w:r>
        <w:rPr>
          <w:rFonts w:hint="eastAsia" w:ascii="宋体" w:hAnsi="宋体" w:cs="宋体"/>
          <w:sz w:val="32"/>
          <w:szCs w:val="32"/>
          <w:lang w:eastAsia="zh-CN"/>
        </w:rPr>
        <w:t>绩效目标是完成党建阵地的打造，完成各项活动的开展。</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w:t>
      </w:r>
      <w:r>
        <w:rPr>
          <w:rFonts w:hint="eastAsia" w:ascii="宋体" w:hAnsi="宋体" w:cs="宋体"/>
          <w:kern w:val="0"/>
          <w:sz w:val="32"/>
          <w:szCs w:val="32"/>
          <w:lang w:eastAsia="zh-CN"/>
        </w:rPr>
        <w:t>地方</w:t>
      </w:r>
      <w:r>
        <w:rPr>
          <w:rFonts w:hint="eastAsia" w:ascii="宋体" w:hAnsi="宋体" w:cs="宋体"/>
          <w:kern w:val="0"/>
          <w:sz w:val="32"/>
          <w:szCs w:val="32"/>
        </w:rPr>
        <w:t>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CC75"/>
    <w:multiLevelType w:val="singleLevel"/>
    <w:tmpl w:val="86C6CC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yMTYxZDkxYzJlMGI4NTM4ODRjODkzNjliOTRkNj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7B6677F"/>
    <w:rsid w:val="0AEA5DD3"/>
    <w:rsid w:val="0C934AEC"/>
    <w:rsid w:val="0D21320A"/>
    <w:rsid w:val="0EA4352D"/>
    <w:rsid w:val="0F89273F"/>
    <w:rsid w:val="12830AB7"/>
    <w:rsid w:val="158D5DEA"/>
    <w:rsid w:val="18BB7FFB"/>
    <w:rsid w:val="22057A5E"/>
    <w:rsid w:val="24C43910"/>
    <w:rsid w:val="254C2FF9"/>
    <w:rsid w:val="2E485CEB"/>
    <w:rsid w:val="33A16F2C"/>
    <w:rsid w:val="379A3A93"/>
    <w:rsid w:val="3B234337"/>
    <w:rsid w:val="441428C6"/>
    <w:rsid w:val="50866234"/>
    <w:rsid w:val="51444915"/>
    <w:rsid w:val="53C42C27"/>
    <w:rsid w:val="5C846AE8"/>
    <w:rsid w:val="64934907"/>
    <w:rsid w:val="689B02ED"/>
    <w:rsid w:val="6A5266D7"/>
    <w:rsid w:val="6B457E02"/>
    <w:rsid w:val="79EF291C"/>
    <w:rsid w:val="7BB63D67"/>
    <w:rsid w:val="7D6948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5139</Words>
  <Characters>6341</Characters>
  <Lines>0</Lines>
  <Paragraphs>0</Paragraphs>
  <TotalTime>4</TotalTime>
  <ScaleCrop>false</ScaleCrop>
  <LinksUpToDate>false</LinksUpToDate>
  <CharactersWithSpaces>7038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甜片</cp:lastModifiedBy>
  <cp:lastPrinted>2023-07-05T09:53:00Z</cp:lastPrinted>
  <dcterms:modified xsi:type="dcterms:W3CDTF">2023-12-19T07:58:41Z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B7B97C2EAC2442F38F40ECBF420A553F</vt:lpwstr>
  </property>
</Properties>
</file>