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3"/>
        <w:textAlignment w:val="baseline"/>
        <w:rPr>
          <w:sz w:val="20"/>
        </w:rPr>
      </w:pPr>
      <w:r>
        <w:rPr>
          <w:sz w:val="30"/>
        </w:rPr>
        <w:pict>
          <v:shape id="_x0000_s1026" o:spid="_x0000_s1026" o:spt="136" type="#_x0000_t136" style="position:absolute;left:0pt;margin-left:25.75pt;margin-top:-5.35pt;height:51pt;width:402.5pt;z-index:251660288;mso-width-relative:page;mso-height-relative:page;" fillcolor="#FF0000" filled="t" stroked="t" coordsize="21600,21600">
            <v:path/>
            <v:fill on="t" focussize="0,0"/>
            <v:stroke weight="0pt" color="#FF0000"/>
            <v:imagedata o:title=""/>
            <o:lock v:ext="edit"/>
            <v:textpath on="t" fitshape="t" fitpath="t" trim="t" xscale="f" string="长  春  市  二  道  区  安  全  生  产  委  员  会  办  公  室" style="font-family:方正小标宋_GBK;font-size:48pt;v-text-align:center;"/>
          </v:shape>
        </w:pict>
      </w:r>
    </w:p>
    <w:p>
      <w:pPr>
        <w:spacing w:line="500" w:lineRule="exact"/>
        <w:ind w:right="335"/>
        <w:jc w:val="right"/>
        <w:textAlignment w:val="baseline"/>
        <w:rPr>
          <w:rFonts w:ascii="方正仿宋_GBK"/>
          <w:position w:val="18"/>
          <w:sz w:val="20"/>
          <w:szCs w:val="32"/>
        </w:rPr>
      </w:pPr>
    </w:p>
    <w:p>
      <w:pPr>
        <w:spacing w:line="200" w:lineRule="exact"/>
        <w:ind w:right="113"/>
        <w:jc w:val="right"/>
        <w:textAlignment w:val="baseline"/>
        <w:rPr>
          <w:sz w:val="20"/>
        </w:rPr>
      </w:pPr>
    </w:p>
    <w:p>
      <w:pPr>
        <w:spacing w:line="600" w:lineRule="exact"/>
        <w:jc w:val="center"/>
        <w:textAlignment w:val="baseline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sz w:val="22"/>
          <w:szCs w:val="20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-141605</wp:posOffset>
                </wp:positionH>
                <wp:positionV relativeFrom="paragraph">
                  <wp:posOffset>78740</wp:posOffset>
                </wp:positionV>
                <wp:extent cx="6120765" cy="38100"/>
                <wp:effectExtent l="0" t="19050" r="13335" b="19050"/>
                <wp:wrapNone/>
                <wp:docPr id="2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38100"/>
                          <a:chOff x="0" y="0"/>
                          <a:chExt cx="9639" cy="60"/>
                        </a:xfrm>
                        <a:effectLst/>
                      </wpg:grpSpPr>
                      <wps:wsp>
                        <wps:cNvPr id="3" name="直接箭头连接符 2"/>
                        <wps:cNvCnPr/>
                        <wps:spPr>
                          <a:xfrm>
                            <a:off x="0" y="0"/>
                            <a:ext cx="9638" cy="0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8" name="直接箭头连接符 3"/>
                        <wps:cNvCnPr/>
                        <wps:spPr>
                          <a:xfrm>
                            <a:off x="1" y="60"/>
                            <a:ext cx="9638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-11.15pt;margin-top:6.2pt;height:3pt;width:481.95pt;z-index:251661312;mso-width-relative:page;mso-height-relative:page;" coordsize="9639,60" o:gfxdata="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DouRJPZAAAA&#10;CQEAAA8AAAAAAAAAAQAgAAAAIgAAAGRycy9kb3ducmV2LnhtbFBLAQIUABQAAAAIAIdO4kAo7WnL&#10;jgIAAEcHAAAOAAAAAAAAAAEAIAAAACgBAABkcnMvZTJvRG9jLnhtbFBLBQYAAAAABgAGAFkBAAAo&#10;BgAAAAA=&#10;">
                <o:lock v:ext="edit" aspectratio="f"/>
                <v:shape id="直接箭头连接符 2" o:spid="_x0000_s1026" o:spt="32" type="#_x0000_t32" style="position:absolute;left:0;top:0;height:0;width:9638;" filled="f" stroked="t" coordsize="21600,21600" o:gfxdata="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DNRrn+5AAAA2gAA&#10;AA8AAAAAAAAAAQAgAAAAIgAAAGRycy9kb3ducmV2LnhtbFBLAQIUABQAAAAIAIdO4kAzLwWeOwAA&#10;ADkAAAAQAAAAAAAAAAEAIAAAAAgBAABkcnMvc2hhcGV4bWwueG1sUEsFBgAAAAAGAAYAWwEAALID&#10;AAAAAA==&#10;">
                  <v:fill on="f" focussize="0,0"/>
                  <v:stroke weight="3pt" color="#FF0000" joinstyle="round"/>
                  <v:imagedata o:title=""/>
                  <o:lock v:ext="edit" aspectratio="f"/>
                </v:shape>
                <v:shape id="直接箭头连接符 3" o:spid="_x0000_s1026" o:spt="32" type="#_x0000_t32" style="position:absolute;left:1;top:60;height:0;width:9638;" filled="f" stroked="t" coordsize="21600,21600" o:gfxdata="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AziM9WugAAANoA&#10;AAAPAAAAAAAAAAEAIAAAACIAAABkcnMvZG93bnJldi54bWxQSwECFAAUAAAACACHTuJAMy8FnjsA&#10;AAA5AAAAEAAAAAAAAAABACAAAAAJAQAAZHJzL3NoYXBleG1sLnhtbFBLBQYAAAAABgAGAFsBAACz&#10;AwAAAAA=&#10;">
                  <v:fill on="f" focussize="0,0"/>
                  <v:stroke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_GBK" w:hAnsi="方正小标宋_GBK" w:eastAsia="方正小标宋_GBK" w:cs="方正小标宋_GBK"/>
          <w:sz w:val="36"/>
          <w:szCs w:val="36"/>
        </w:rPr>
      </w:pP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关于开展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消防</w:t>
      </w:r>
      <w:r>
        <w:rPr>
          <w:rFonts w:hint="eastAsia" w:ascii="方正小标宋_GBK" w:hAnsi="方正小标宋_GBK" w:eastAsia="方正小标宋_GBK" w:cs="方正小标宋_GBK"/>
          <w:sz w:val="36"/>
          <w:szCs w:val="36"/>
        </w:rPr>
        <w:t>安全“大演练、大宣传”的通知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为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深刻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汲取“9.28”宏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宇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小油饼百姓餐厅火灾事故教训，全面提升我区广大人民群众和商户火灾防范自救能力，在全社会营造“人人懂安全、人人会安全”的浓厚氛围，按照区委、区政府总体部署，现决定立即在全区范围内开展消防安全“大演练、大宣传”活动。具体安排如下：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0" w:leftChars="0" w:firstLine="600" w:firstLineChars="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指导思想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为深入贯彻落实9月28日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安全生产调度会铁志书记和刘江区长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讲话精神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，紧紧围绕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消防安全宣传和消防演练工作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，强化宣传教育内容，弘扬“人民至上，生命至上，安全第一”的思想，牢固树立安全发展理念，全面提升全民安全意识，积极推动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消防演练宣传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进企业、进学校、进社区、进农村、进家庭，不断增强公众风险防范、安全应急意识和自救互救能力，积极营造全社会关注安全、全民参与安全的良好安全文化氛围，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为十一假期和党的二十大胜利召开营造安全稳定的社会环境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30" w:leftChars="0" w:firstLine="600" w:firstLineChars="0"/>
        <w:textAlignment w:val="auto"/>
        <w:rPr>
          <w:rFonts w:hint="eastAsia" w:ascii="黑体" w:hAnsi="黑体" w:eastAsia="黑体" w:cs="黑体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任务分工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区安办：负责印制宣传海报和宣传单，对演练、宣传情况进行统筹调度和跟踪督导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区消防救援大队：负责统筹调度专业力量，指导、参与、配合各部门、属地开展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消防演练，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务必达到检验预案、磨合机制、锻炼队伍、提高能力的目的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</w:rPr>
        <w:t>宣传部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统战部、发改局、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教育局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工信局、民政局、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司法局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人社局、住建局、城市管理局、农业农村局、商务局、文旅局、卫健局等行业部门和开发区要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牵头组织本领域重点企业开展政企联动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消防演练，加强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消防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应急预案和应急预案关键环节的演练，着重提高相关企业人员对应急预案的熟悉程度，解决好应急响应中的应急准备、组织指挥、联动机制和协同配合等方面的问题。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    各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属地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要联合属地派出所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，以社区为单位组织开展辖区商户和居民火灾逃生演练，张贴宣传海报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发放传单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，着力营造浓厚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的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安全氛围，提高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人民群众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安全意识。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黑体" w:hAnsi="黑体" w:eastAsia="黑体" w:cs="黑体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三</w:t>
      </w:r>
      <w:r>
        <w:rPr>
          <w:rFonts w:hint="eastAsia" w:ascii="黑体" w:hAnsi="黑体" w:eastAsia="黑体" w:cs="黑体"/>
          <w:sz w:val="30"/>
          <w:szCs w:val="30"/>
        </w:rPr>
        <w:t>、</w:t>
      </w:r>
      <w:r>
        <w:rPr>
          <w:rFonts w:hint="eastAsia" w:ascii="黑体" w:hAnsi="黑体" w:eastAsia="黑体" w:cs="黑体"/>
          <w:sz w:val="30"/>
          <w:szCs w:val="30"/>
          <w:lang w:val="en-US" w:eastAsia="zh-CN"/>
        </w:rPr>
        <w:t>方法步骤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（一）动员部署阶段（9月29日——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10月7日）。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各行业部门和开发区主要领导要牵头组织力量与企业共同谋划，制定政企联动演练方案。各属地要以社区为单位联合属地派出所制定消防演练方案，同时迅速开展宣传工作，为组织辖区商户和居民开展消防演练营造浓厚氛围，并于29日下午15点前到区安办（区政府东侧后二楼225室）领取宣传海报和传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（二）组织开展阶段</w:t>
      </w:r>
      <w: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10月8日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——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10月28日</w:t>
      </w:r>
      <w: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  <w:t>）。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各行业部门和属地要依据演练方案，有序开展消防演练，消防演练要针对演练对象特点突出实战性，演练部署要周密，演练过程要专业、演练评估要严肃，务求消防演练取得实效。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（三）总结提升阶段</w:t>
      </w:r>
      <w: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10月29日</w:t>
      </w:r>
      <w:r>
        <w:rPr>
          <w:rFonts w:hint="eastAsia" w:ascii="方正楷体_GBK" w:hAnsi="方正楷体_GBK" w:eastAsia="方正楷体_GBK" w:cs="方正楷体_GBK"/>
          <w:sz w:val="30"/>
          <w:szCs w:val="30"/>
        </w:rPr>
        <w:t>——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10月31日</w:t>
      </w:r>
      <w: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  <w:t>）。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对组织开展的演练要及时总结，对演练中协调沟通、设施设备、人员反应等环节暴露出的问题要全面进行评估，及时查缺补漏，切实提升政企联动能力、企业应急处置能力和群众自救互救</w:t>
      </w:r>
      <w:bookmarkStart w:id="0" w:name="_GoBack"/>
      <w:bookmarkEnd w:id="0"/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黑体" w:hAnsi="黑体" w:eastAsia="黑体" w:cs="黑体"/>
          <w:sz w:val="30"/>
          <w:szCs w:val="30"/>
        </w:rPr>
        <w:t>四、工作要求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default" w:ascii="方正仿宋_GBK" w:hAnsi="方正仿宋_GBK" w:eastAsia="方正仿宋_GBK" w:cs="方正仿宋_GBK"/>
          <w:sz w:val="30"/>
          <w:szCs w:val="30"/>
          <w:lang w:val="en-US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（一）提高认识，加强领导</w:t>
      </w:r>
      <w: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  <w:t>。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各街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（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镇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）、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各行业部门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要牢固树立生命至上、安全第一观念，进一步提高对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消防演练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宣传工作的认识，坚持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消防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宣传工作与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安全检查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同谋划、同部署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，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采取多形式、多渠道，广泛开展消防安全宣传工作。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</w:rPr>
        <w:t>（二）结合实际，科学安排。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各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街（镇）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、各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行业部门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要按照“结合实际、讲求实效，精心组织、确保安全”的原则，认真落实好、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谋划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好、组织好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消防演练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工作。帮助企业认真筹划，精心组织，周密部署，通过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消防演练</w:t>
      </w:r>
      <w:r>
        <w:rPr>
          <w:rFonts w:hint="eastAsia" w:ascii="方正仿宋_GBK" w:hAnsi="方正仿宋_GBK" w:eastAsia="方正仿宋_GBK" w:cs="方正仿宋_GBK"/>
          <w:sz w:val="30"/>
          <w:szCs w:val="30"/>
        </w:rPr>
        <w:t>有效提升企业应急反应和实际救援能力。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textAlignment w:val="auto"/>
        <w:rPr>
          <w:rFonts w:hint="eastAsia" w:ascii="方正仿宋_GBK" w:hAnsi="方正仿宋_GBK" w:eastAsia="方正仿宋_GBK" w:cs="方正仿宋_GBK"/>
          <w:sz w:val="30"/>
          <w:szCs w:val="30"/>
        </w:rPr>
      </w:pPr>
      <w: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  <w:t>（</w:t>
      </w:r>
      <w:r>
        <w:rPr>
          <w:rFonts w:hint="eastAsia" w:ascii="方正楷体_GBK" w:hAnsi="方正楷体_GBK" w:eastAsia="方正楷体_GBK" w:cs="方正楷体_GBK"/>
          <w:sz w:val="30"/>
          <w:szCs w:val="30"/>
          <w:lang w:val="en-US" w:eastAsia="zh-CN"/>
        </w:rPr>
        <w:t>三</w:t>
      </w:r>
      <w:r>
        <w:rPr>
          <w:rFonts w:hint="eastAsia" w:ascii="方正楷体_GBK" w:hAnsi="方正楷体_GBK" w:eastAsia="方正楷体_GBK" w:cs="方正楷体_GBK"/>
          <w:sz w:val="30"/>
          <w:szCs w:val="30"/>
          <w:lang w:eastAsia="zh-CN"/>
        </w:rPr>
        <w:t>）深化成果，认真评估。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要根据预案，科学设定事件情景，制定有关消防演练方案（脚本），要严格按照演练准备阶段、实施阶段、总结讲评阶段的要求组织实施演练，确保演练活动有序进行，避免出现意外。演练结束后，</w:t>
      </w: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>各单位</w:t>
      </w:r>
      <w:r>
        <w:rPr>
          <w:rFonts w:hint="eastAsia" w:ascii="方正仿宋_GBK" w:hAnsi="方正仿宋_GBK" w:eastAsia="方正仿宋_GBK" w:cs="方正仿宋_GBK"/>
          <w:sz w:val="30"/>
          <w:szCs w:val="30"/>
          <w:lang w:eastAsia="zh-CN"/>
        </w:rPr>
        <w:t>要帮助指导企业对演练中暴露的问题和薄弱环节，认真总结评估，制定整改措施，提出进一步修改完善应急预案的意见。</w:t>
      </w: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ind w:firstLine="600" w:firstLineChars="200"/>
        <w:jc w:val="right"/>
        <w:textAlignment w:val="auto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长春市二道区安全生产委员会办公室    </w:t>
      </w:r>
    </w:p>
    <w:p>
      <w:pPr>
        <w:pStyle w:val="2"/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rFonts w:hint="eastAsia" w:ascii="方正仿宋_GBK" w:hAnsi="方正仿宋_GBK" w:eastAsia="方正仿宋_GBK" w:cs="方正仿宋_GBK"/>
          <w:sz w:val="30"/>
          <w:szCs w:val="30"/>
          <w:lang w:val="en-US" w:eastAsia="zh-CN"/>
        </w:rPr>
        <w:t xml:space="preserve">2022年9月28日            </w:t>
      </w:r>
    </w:p>
    <w:p>
      <w:pPr>
        <w:pStyle w:val="2"/>
        <w:wordWrap/>
        <w:jc w:val="right"/>
        <w:rPr>
          <w:rFonts w:hint="default" w:ascii="方正仿宋_GBK" w:hAnsi="方正仿宋_GBK" w:eastAsia="方正仿宋_GBK" w:cs="方正仿宋_GBK"/>
          <w:sz w:val="30"/>
          <w:szCs w:val="30"/>
          <w:lang w:val="en-US" w:eastAsia="zh-CN"/>
        </w:rPr>
      </w:pPr>
      <w:r>
        <w:rPr>
          <w:sz w:val="22"/>
          <w:szCs w:val="20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-170180</wp:posOffset>
                </wp:positionH>
                <wp:positionV relativeFrom="paragraph">
                  <wp:posOffset>372745</wp:posOffset>
                </wp:positionV>
                <wp:extent cx="6120765" cy="38100"/>
                <wp:effectExtent l="0" t="19050" r="13335" b="19050"/>
                <wp:wrapNone/>
                <wp:docPr id="4" name="组合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0765" cy="38100"/>
                          <a:chOff x="0" y="0"/>
                          <a:chExt cx="9639" cy="60"/>
                        </a:xfrm>
                        <a:effectLst/>
                      </wpg:grpSpPr>
                      <wps:wsp>
                        <wps:cNvPr id="5" name="直接箭头连接符 2"/>
                        <wps:cNvCnPr/>
                        <wps:spPr>
                          <a:xfrm>
                            <a:off x="0" y="0"/>
                            <a:ext cx="9638" cy="0"/>
                          </a:xfrm>
                          <a:prstGeom prst="straightConnector1">
                            <a:avLst/>
                          </a:prstGeom>
                          <a:ln w="38100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  <wps:wsp>
                        <wps:cNvPr id="6" name="直接箭头连接符 3"/>
                        <wps:cNvCnPr/>
                        <wps:spPr>
                          <a:xfrm>
                            <a:off x="1" y="60"/>
                            <a:ext cx="9638" cy="0"/>
                          </a:xfrm>
                          <a:prstGeom prst="straightConnector1">
                            <a:avLst/>
                          </a:prstGeom>
                          <a:ln w="9525" cap="flat" cmpd="sng">
                            <a:solidFill>
                              <a:srgbClr val="FF0000"/>
                            </a:solidFill>
                            <a:prstDash val="solid"/>
                            <a:headEnd type="none" w="med" len="med"/>
                            <a:tailEnd type="none" w="med" len="med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6" o:spid="_x0000_s1026" o:spt="203" style="position:absolute;left:0pt;margin-left:-13.4pt;margin-top:29.35pt;height:3pt;width:481.95pt;z-index:251662336;mso-width-relative:page;mso-height-relative:page;" coordsize="9639,60" o:gfxdata="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">
                <o:lock v:ext="edit" aspectratio="f"/>
                <v:shape id="直接箭头连接符 2" o:spid="_x0000_s1026" o:spt="32" type="#_x0000_t32" style="position:absolute;left:0;top:0;height:0;width:9638;" filled="f" stroked="t" coordsize="21600,21600" o:gfxdata="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NP0k5C5AAAA2gAA&#10;AA8AAAAAAAAAAQAgAAAAIgAAAGRycy9kb3ducmV2LnhtbFBLAQIUABQAAAAIAIdO4kAzLwWeOwAA&#10;ADkAAAAQAAAAAAAAAAEAIAAAAAgBAABkcnMvc2hhcGV4bWwueG1sUEsFBgAAAAAGAAYAWwEAALID&#10;AAAAAA==&#10;">
                  <v:fill on="f" focussize="0,0"/>
                  <v:stroke weight="3pt" color="#FF0000" joinstyle="round"/>
                  <v:imagedata o:title=""/>
                  <o:lock v:ext="edit" aspectratio="f"/>
                </v:shape>
                <v:shape id="直接箭头连接符 3" o:spid="_x0000_s1026" o:spt="32" type="#_x0000_t32" style="position:absolute;left:1;top:60;height:0;width:9638;" filled="f" stroked="t" coordsize="21600,21600" o:gfxdata="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LVv+v74A&#10;AADaAAAADwAAAAAAAAABACAAAAAiAAAAZHJzL2Rvd25yZXYueG1sUEsBAhQAFAAAAAgAh07iQDMv&#10;BZ47AAAAOQAAABAAAAAAAAAAAQAgAAAADQEAAGRycy9zaGFwZXhtbC54bWxQSwUGAAAAAAYABgBb&#10;AQAAtwMAAAAA&#10;">
                  <v:fill on="f" focussize="0,0"/>
                  <v:stroke color="#FF0000" joinstyle="round"/>
                  <v:imagedata o:title=""/>
                  <o:lock v:ext="edit" aspectratio="f"/>
                </v:shape>
              </v:group>
            </w:pict>
          </mc:Fallback>
        </mc:AlternateContent>
      </w:r>
    </w:p>
    <w:sectPr>
      <w:footerReference r:id="rId3" w:type="default"/>
      <w:pgSz w:w="11906" w:h="16838"/>
      <w:pgMar w:top="1871" w:right="1474" w:bottom="1871" w:left="1587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pStyle w:val="5"/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仿宋_GB2312" w:hAnsi="仿宋_GB2312" w:eastAsia="仿宋_GB2312" w:cs="仿宋_GB2312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M6pebnPAAAABQEAAA8A&#10;AAAAAAAAAQAgAAAAIgAAAGRycy9kb3ducmV2LnhtbFBLAQIUABQAAAAIAIdO4kCziH4F5wEAAMcD&#10;AAAOAAAAAAAAAAEAIAAAAB4BAABkcnMvZTJvRG9jLnhtbFBLBQYAAAAABgAGAFkBAAB3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</w:pP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仿宋_GB2312" w:hAnsi="仿宋_GB2312" w:eastAsia="仿宋_GB2312" w:cs="仿宋_GB2312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148BB13"/>
    <w:multiLevelType w:val="singleLevel"/>
    <w:tmpl w:val="0148BB13"/>
    <w:lvl w:ilvl="0" w:tentative="0">
      <w:start w:val="1"/>
      <w:numFmt w:val="chineseCounting"/>
      <w:suff w:val="nothing"/>
      <w:lvlText w:val="%1、"/>
      <w:lvlJc w:val="left"/>
      <w:pPr>
        <w:ind w:left="3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g4ZjJiYjIxMTdjOWIwNWU2NmI0YmU3MzkwYzAzZTkifQ=="/>
  </w:docVars>
  <w:rsids>
    <w:rsidRoot w:val="00AF78A2"/>
    <w:rsid w:val="00104E18"/>
    <w:rsid w:val="004836AC"/>
    <w:rsid w:val="0070715C"/>
    <w:rsid w:val="00755B1C"/>
    <w:rsid w:val="00AF78A2"/>
    <w:rsid w:val="044A30F0"/>
    <w:rsid w:val="075449B1"/>
    <w:rsid w:val="07D258D6"/>
    <w:rsid w:val="22682C67"/>
    <w:rsid w:val="2BE02C71"/>
    <w:rsid w:val="32F51015"/>
    <w:rsid w:val="35ED3757"/>
    <w:rsid w:val="3B6F1A5B"/>
    <w:rsid w:val="48AC2FFE"/>
    <w:rsid w:val="4D866406"/>
    <w:rsid w:val="4F416B96"/>
    <w:rsid w:val="577B45DA"/>
    <w:rsid w:val="5A833A7B"/>
    <w:rsid w:val="6FCD1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qFormat="1" w:unhideWhenUsed="0" w:uiPriority="0" w:semiHidden="0" w:name="Normal Indent"/>
    <w:lsdException w:uiPriority="99" w:name="footnote text"/>
    <w:lsdException w:uiPriority="99" w:name="annotation text"/>
    <w:lsdException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qFormat="1" w:unhideWhenUsed="0" w:uiPriority="0" w:semiHidden="0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qFormat="1" w:unhideWhenUsed="0" w:uiPriority="0" w:semiHidden="0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after="0"/>
      <w:ind w:firstLine="420" w:firstLineChars="200"/>
    </w:pPr>
    <w:rPr>
      <w:rFonts w:ascii="Calibri" w:hAnsi="Calibri" w:eastAsia="宋体" w:cs="Times New Roman"/>
    </w:rPr>
  </w:style>
  <w:style w:type="paragraph" w:styleId="3">
    <w:name w:val="Body Text Indent"/>
    <w:basedOn w:val="1"/>
    <w:next w:val="4"/>
    <w:qFormat/>
    <w:uiPriority w:val="0"/>
    <w:pPr>
      <w:spacing w:after="120"/>
      <w:ind w:left="420" w:leftChars="200"/>
    </w:pPr>
    <w:rPr>
      <w:rFonts w:ascii="Calibri" w:hAnsi="Calibri" w:eastAsia="宋体" w:cs="Times New Roman"/>
      <w:sz w:val="21"/>
    </w:rPr>
  </w:style>
  <w:style w:type="paragraph" w:styleId="4">
    <w:name w:val="Normal Indent"/>
    <w:basedOn w:val="1"/>
    <w:qFormat/>
    <w:uiPriority w:val="0"/>
    <w:pPr>
      <w:ind w:firstLine="420" w:firstLineChars="200"/>
    </w:pPr>
    <w:rPr>
      <w:rFonts w:ascii="Calibri" w:hAnsi="Calibri" w:eastAsia="仿宋" w:cs="Times New Roman"/>
      <w:sz w:val="32"/>
    </w:rPr>
  </w:style>
  <w:style w:type="paragraph" w:styleId="5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7">
    <w:name w:val="Normal (Web)"/>
    <w:basedOn w:val="1"/>
    <w:semiHidden/>
    <w:unhideWhenUsed/>
    <w:qFormat/>
    <w:uiPriority w:val="99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3</Pages>
  <Words>1478</Words>
  <Characters>1499</Characters>
  <Lines>2</Lines>
  <Paragraphs>1</Paragraphs>
  <TotalTime>0</TotalTime>
  <ScaleCrop>false</ScaleCrop>
  <LinksUpToDate>false</LinksUpToDate>
  <CharactersWithSpaces>1519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2022-09-28T12:10:00Z</dcterms:created>
  <dc:creator>Windows 用户</dc:creator>
  <cp:lastModifiedBy>WIN10</cp:lastModifiedBy>
  <cp:lastPrinted>2022-09-28T13:38:00Z</cp:lastPrinted>
  <dcterms:modified xsi:type="dcterms:W3CDTF">2022-11-01T04:56:44Z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79B2A65469B74678A0A30F1CD421289B</vt:lpwstr>
  </property>
</Properties>
</file>