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附件：</w:t>
      </w:r>
    </w:p>
    <w:p>
      <w:pPr>
        <w:ind w:firstLine="643" w:firstLineChars="200"/>
        <w:jc w:val="center"/>
        <w:rPr>
          <w:rFonts w:hint="eastAsia" w:ascii="仿宋_GB2312" w:hAns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 w:val="0"/>
          <w:sz w:val="32"/>
          <w:szCs w:val="32"/>
          <w:lang w:val="en-US" w:eastAsia="zh-CN"/>
        </w:rPr>
        <w:t>注销《危险化学品经营许可证》名单</w:t>
      </w:r>
    </w:p>
    <w:p>
      <w:pPr>
        <w:ind w:firstLine="640" w:firstLineChars="200"/>
        <w:jc w:val="center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62"/>
        <w:gridCol w:w="270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6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18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长春市东方森涂料有限公司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吉长二危化经字[2019]000078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2022/11/6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长春市宏锦潼涂料有限公司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吉长二危化经字[2019]000077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2022/11/6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长春市棋鑫装饰材料经销处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吉长二危化经字[2019]000076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2022/11/6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吉林省聚宝晶城建筑装饰工程有限公司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吉长二危化经字[2019]000075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vertAlign w:val="baseline"/>
                <w:lang w:val="en-US" w:eastAsia="zh-CN"/>
              </w:rPr>
              <w:t>2022/11/6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color="auto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mU4NDExZmMyMTg4ZTgyNzI4NmUwOWI1MzRlOTUifQ=="/>
  </w:docVars>
  <w:rsids>
    <w:rsidRoot w:val="00000000"/>
    <w:rsid w:val="07E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2022-12-06T05:06:52Z</dcterms:created>
  <dc:creator>Administrator</dc:creator>
  <cp:lastModifiedBy>段博乾</cp:lastModifiedBy>
  <dcterms:modified xsi:type="dcterms:W3CDTF">2022-12-06T05:07:17Z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65E474ED281E457A9F55FC0DE3D154FA</vt:lpwstr>
  </property>
</Properties>
</file>