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长二教联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〔2022〕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ind w:firstLine="420" w:firstLineChars="200"/>
        <w:rPr>
          <w:rFonts w:eastAsia="方正大标宋简体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14605</wp:posOffset>
                </wp:positionV>
                <wp:extent cx="5760085" cy="0"/>
                <wp:effectExtent l="0" t="9525" r="5715" b="158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8.75pt;margin-top:1.15pt;height:0pt;width:453.55pt;z-index:251660288;mso-width-relative:page;mso-height-relative:page;" filled="f" stroked="t" coordsize="21600,21600" o:gfxdata="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EK/AtcA&#10;AAAHAQAADwAAAAAAAAABACAAAAAiAAAAZHJzL2Rvd25yZXYueG1sUEsBAhQAFAAAAAgAh07iQKwW&#10;myDnAQAA3gMAAA4AAAAAAAAAAQAgAAAAJgEAAGRycy9lMm9Eb2MueG1sUEsFBgAAAAAGAAYAWQEA&#10;AH8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9" w:lineRule="exact"/>
        <w:jc w:val="center"/>
        <w:rPr>
          <w:rFonts w:hint="eastAsia" w:ascii="方正小标宋_GBK" w:hAnsi="宋体" w:eastAsia="方正小标宋_GBK"/>
          <w:sz w:val="36"/>
          <w:szCs w:val="36"/>
          <w:lang w:eastAsia="zh-CN"/>
        </w:rPr>
      </w:pPr>
      <w:r>
        <w:rPr>
          <w:rFonts w:hint="eastAsia" w:ascii="方正小标宋_GBK" w:hAnsi="宋体" w:eastAsia="方正小标宋_GBK"/>
          <w:sz w:val="36"/>
          <w:szCs w:val="36"/>
        </w:rPr>
        <w:t xml:space="preserve">  </w:t>
      </w: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关于认定长春市二道区普惠性民办幼儿园的通知</w:t>
      </w:r>
    </w:p>
    <w:p>
      <w:pPr>
        <w:pStyle w:val="2"/>
        <w:spacing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Times New Roman" w:eastAsia="方正仿宋_GBK"/>
          <w:kern w:val="0"/>
          <w:sz w:val="30"/>
          <w:szCs w:val="30"/>
        </w:rPr>
      </w:pPr>
      <w:r>
        <w:rPr>
          <w:rFonts w:hint="eastAsia" w:ascii="方正仿宋_GBK" w:hAnsi="Times New Roman" w:eastAsia="方正仿宋_GBK"/>
          <w:kern w:val="0"/>
          <w:sz w:val="30"/>
          <w:szCs w:val="30"/>
          <w:lang w:eastAsia="zh-CN"/>
        </w:rPr>
        <w:t>二道区普惠性民办幼儿园：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line="560" w:lineRule="exact"/>
        <w:ind w:right="57" w:firstLine="600" w:firstLineChars="200"/>
        <w:textAlignment w:val="auto"/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为进一步推动区域学前教育普及普惠发展，根据《长春市教育局、长春市财政局、长春市发展和改革委员会关于印发＜长春市普惠性民办幼儿园认定及管理指导意见＞的通知》（长教联【2020】17号）文件要求，通过公开招募、自愿申报、综合评估、公示等认定程序，新认定二道区香格里幼儿园、二道区阳光幼教远达幼稚园、二道区格瑞来姆幼儿园、二道区君华幼儿园二园、二道区君华幼儿园三园、二道区蓝妮蓓蕾幼儿园、二道区米兰幼儿园、二道区金色童年幼儿园、二道区馨然幼儿园、二道区壹加壹幼儿园、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/>
        </w:rPr>
        <w:t>二道区拖拉机幼教集团第六分园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共1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所民办幼儿园为二道区普惠性民办幼儿园。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line="560" w:lineRule="exact"/>
        <w:ind w:right="57" w:firstLine="60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0"/>
          <w:szCs w:val="30"/>
          <w:lang w:eastAsia="zh-CN"/>
        </w:rPr>
        <w:t>希望认定的普惠性民办幼儿园，认真贯彻落实国家和省、市、区学前教育的方针政策，再接再厉，进一步改善办园条件，不断规范办园行为，不断提升保教质量，为推动区域学前教育普惠优质发展做出积极贡献。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line="520" w:lineRule="exact"/>
        <w:ind w:right="57" w:firstLine="60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 xml:space="preserve">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05" w:line="520" w:lineRule="exact"/>
        <w:ind w:right="59"/>
        <w:textAlignment w:val="auto"/>
        <w:rPr>
          <w:rFonts w:hint="default" w:ascii="Times New Roman" w:hAnsi="Times New Roman" w:eastAsia="方正仿宋_GBK" w:cs="Times New Roman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>长春市二道区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  <w:lang w:eastAsia="zh-CN"/>
        </w:rPr>
        <w:t>教育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 xml:space="preserve">局          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 xml:space="preserve"> 长春市二道区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  <w:lang w:eastAsia="zh-CN"/>
        </w:rPr>
        <w:t>发展和改革局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方正仿宋_GBK" w:cs="Times New Roman"/>
          <w:kern w:val="0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方正仿宋_GBK" w:cs="Times New Roman"/>
          <w:kern w:val="0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ascii="Times New Roman" w:hAnsi="Times New Roman" w:eastAsia="方正仿宋_GBK" w:cs="Times New Roman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>长春市二道区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  <w:lang w:eastAsia="zh-CN"/>
        </w:rPr>
        <w:t>财政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05" w:line="520" w:lineRule="exact"/>
        <w:ind w:right="59" w:firstLine="6300" w:firstLineChars="21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 xml:space="preserve">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2022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>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>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05" w:line="520" w:lineRule="exact"/>
        <w:ind w:right="59" w:firstLine="60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05" w:line="520" w:lineRule="exact"/>
        <w:ind w:right="59" w:firstLine="60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</w:p>
    <w:p>
      <w:pPr>
        <w:widowControl/>
        <w:spacing w:line="560" w:lineRule="exact"/>
        <w:rPr>
          <w:rFonts w:hint="default"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（此件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  <w:lang w:val="en-US" w:eastAsia="zh-CN"/>
        </w:rPr>
        <w:t>依申请</w:t>
      </w:r>
      <w:r>
        <w:rPr>
          <w:rFonts w:hint="eastAsia" w:ascii="方正仿宋_GBK" w:hAnsi="方正仿宋_GBK" w:eastAsia="方正仿宋_GBK" w:cs="方正仿宋_GBK"/>
          <w:color w:val="000000"/>
          <w:sz w:val="30"/>
          <w:szCs w:val="30"/>
        </w:rPr>
        <w:t>公开）</w:t>
      </w:r>
      <w:r>
        <w:rPr>
          <w:rFonts w:hint="default" w:ascii="Times New Roman" w:hAnsi="Times New Roman" w:eastAsia="方正仿宋_GBK" w:cs="Times New Roman"/>
          <w:kern w:val="0"/>
          <w:sz w:val="30"/>
          <w:szCs w:val="30"/>
        </w:rPr>
        <w:t xml:space="preserve">                    </w:t>
      </w:r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20" w:firstLineChars="1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5667375" cy="889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889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9pt;margin-top:0.35pt;height:0.7pt;width:446.25pt;z-index:251661312;mso-width-relative:page;mso-height-relative:page;" filled="f" stroked="t" coordsize="21600,21600" o:gfxdata="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IP&#10;H6nWAAAABgEAAA8AAAAAAAAAAQAgAAAAIgAAAGRycy9kb3ducmV2LnhtbFBLAQIUABQAAAAIAIdO&#10;4kD2uc/A7AEAAN0DAAAOAAAAAAAAAAEAIAAAACUBAABkcnMvZTJvRG9jLnhtbFBLBQYAAAAABgAG&#10;AFkBAACD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368935</wp:posOffset>
                </wp:positionV>
                <wp:extent cx="5685790" cy="635"/>
                <wp:effectExtent l="0" t="6350" r="3810" b="12065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9pt;margin-top:29.05pt;height:0.05pt;width:447.7pt;z-index:251662336;mso-width-relative:page;mso-height-relative:page;" filled="f" stroked="t" coordsize="21600,21600" o:gfxdata="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RGn+XYAAAA&#10;CQEAAA8AAAAAAAAAAQAgAAAAIgAAAGRycy9kb3ducmV2LnhtbFBLAQIUABQAAAAIAIdO4kAruU5G&#10;5AEAAN4DAAAOAAAAAAAAAAEAIAAAACcBAABkcnMvZTJvRG9jLnhtbFBLBQYAAAAABgAGAFkBAAB9&#10;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长春市二道区教育局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2022年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日印发</w:t>
      </w:r>
    </w:p>
    <w:sectPr>
      <w:footerReference r:id="rId3" w:type="default"/>
      <w:pgSz w:w="11906" w:h="16838"/>
      <w:pgMar w:top="187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DIzZWVmYmIwYTYyNzRmYjU4OGE4ODQyOTQ5M2UifQ=="/>
  </w:docVars>
  <w:rsids>
    <w:rsidRoot w:val="4AAD738E"/>
    <w:rsid w:val="00020850"/>
    <w:rsid w:val="001440E0"/>
    <w:rsid w:val="0017407C"/>
    <w:rsid w:val="00335844"/>
    <w:rsid w:val="00786816"/>
    <w:rsid w:val="00DB5472"/>
    <w:rsid w:val="00E004E8"/>
    <w:rsid w:val="00F55922"/>
    <w:rsid w:val="0E591689"/>
    <w:rsid w:val="0E622B8F"/>
    <w:rsid w:val="114D6CD8"/>
    <w:rsid w:val="12157EA3"/>
    <w:rsid w:val="13F74491"/>
    <w:rsid w:val="16DF591A"/>
    <w:rsid w:val="28CE2FF5"/>
    <w:rsid w:val="2CE329F9"/>
    <w:rsid w:val="2F9218CB"/>
    <w:rsid w:val="2FD43A45"/>
    <w:rsid w:val="344E20D1"/>
    <w:rsid w:val="39762E1F"/>
    <w:rsid w:val="4AAD738E"/>
    <w:rsid w:val="553B4087"/>
    <w:rsid w:val="574A6804"/>
    <w:rsid w:val="5CA644E6"/>
    <w:rsid w:val="607F7B86"/>
    <w:rsid w:val="608F7E8B"/>
    <w:rsid w:val="60B30E15"/>
    <w:rsid w:val="691C1682"/>
    <w:rsid w:val="69A2080D"/>
    <w:rsid w:val="71406B96"/>
    <w:rsid w:val="718F3339"/>
    <w:rsid w:val="75AA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adjustRightInd w:val="0"/>
      <w:snapToGrid w:val="0"/>
    </w:pPr>
    <w:rPr>
      <w:rFonts w:ascii="Tahoma" w:hAnsi="Tahoma" w:eastAsia="宋体" w:cs="Times New Roman"/>
      <w:sz w:val="32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490</Words>
  <Characters>506</Characters>
  <Lines>2</Lines>
  <Paragraphs>1</Paragraphs>
  <TotalTime>1</TotalTime>
  <ScaleCrop>false</ScaleCrop>
  <LinksUpToDate>false</LinksUpToDate>
  <CharactersWithSpaces>564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2022-05-07T05:43:00Z</dcterms:created>
  <dc:creator>a(≧v≦)a</dc:creator>
  <cp:lastModifiedBy>Administrator</cp:lastModifiedBy>
  <cp:lastPrinted>2022-09-15T09:32:00Z</cp:lastPrinted>
  <dcterms:modified xsi:type="dcterms:W3CDTF">2023-02-06T01:58:06Z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538794447_btnclosed</vt:lpwstr>
  </property>
  <property fmtid="{D5CDD505-2E9C-101B-9397-08002B2CF9AE}" pid="4" name="ICV">
    <vt:lpwstr>4BEDFBED1CC540F3910A2CB7CBB962B2</vt:lpwstr>
  </property>
</Properties>
</file>