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21" w:line="551" w:lineRule="exact"/>
        <w:ind w:left="226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5"/>
          <w:position w:val="12"/>
          <w:sz w:val="37"/>
          <w:szCs w:val="37"/>
        </w:rPr>
        <w:t>长春市二道区2023年义务教育</w:t>
      </w:r>
    </w:p>
    <w:p>
      <w:pPr>
        <w:spacing w:line="220" w:lineRule="auto"/>
        <w:ind w:left="288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8"/>
          <w:sz w:val="37"/>
          <w:szCs w:val="37"/>
        </w:rPr>
        <w:t>招生入学工作实施方案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328" w:lineRule="auto"/>
        <w:ind w:left="470" w:right="345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为全面做好我区2023年义务教育招生入学工作，健</w:t>
      </w:r>
      <w:r>
        <w:rPr>
          <w:rFonts w:ascii="仿宋" w:hAnsi="仿宋" w:eastAsia="仿宋" w:cs="仿宋"/>
          <w:spacing w:val="-12"/>
          <w:sz w:val="31"/>
          <w:szCs w:val="31"/>
        </w:rPr>
        <w:t>全公平入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1"/>
          <w:sz w:val="31"/>
          <w:szCs w:val="31"/>
        </w:rPr>
        <w:t>学长效机制，深入落实长春市“公民同招”改革，助推“双减”政策走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深走实，根据《长春市2023年义务教育招生入学工</w:t>
      </w:r>
      <w:r>
        <w:rPr>
          <w:rFonts w:ascii="仿宋" w:hAnsi="仿宋" w:eastAsia="仿宋" w:cs="仿宋"/>
          <w:spacing w:val="-8"/>
          <w:sz w:val="31"/>
          <w:szCs w:val="31"/>
        </w:rPr>
        <w:t>作实施方案》</w:t>
      </w:r>
    </w:p>
    <w:p>
      <w:pPr>
        <w:spacing w:before="1" w:line="221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(长教基字〔2023〕2号),结合区域实际，制定本方</w:t>
      </w:r>
      <w:r>
        <w:rPr>
          <w:rFonts w:ascii="仿宋" w:hAnsi="仿宋" w:eastAsia="仿宋" w:cs="仿宋"/>
          <w:spacing w:val="1"/>
          <w:sz w:val="31"/>
          <w:szCs w:val="31"/>
        </w:rPr>
        <w:t>案。</w:t>
      </w:r>
    </w:p>
    <w:p>
      <w:pPr>
        <w:spacing w:before="177" w:line="222" w:lineRule="auto"/>
        <w:ind w:left="11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一、指导思想</w:t>
      </w:r>
    </w:p>
    <w:p>
      <w:pPr>
        <w:spacing w:before="210" w:line="333" w:lineRule="auto"/>
        <w:ind w:left="470" w:right="40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以习近平新时代中国特色社会主义思想为指导，全面贯彻党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的教育方针，深入落实《中华人民共和国义务教育法》《中共中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央国务院关于深化教育教学改革全面提高义务教育</w:t>
      </w:r>
      <w:r>
        <w:rPr>
          <w:rFonts w:ascii="仿宋" w:hAnsi="仿宋" w:eastAsia="仿宋" w:cs="仿宋"/>
          <w:spacing w:val="-11"/>
          <w:sz w:val="31"/>
          <w:szCs w:val="31"/>
        </w:rPr>
        <w:t>质量的意见》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(中发〔2019〕26号)等相关文件精神，切实保障适龄儿童少</w:t>
      </w:r>
      <w:r>
        <w:rPr>
          <w:rFonts w:ascii="仿宋" w:hAnsi="仿宋" w:eastAsia="仿宋" w:cs="仿宋"/>
          <w:sz w:val="31"/>
          <w:szCs w:val="31"/>
        </w:rPr>
        <w:t>年</w:t>
      </w:r>
    </w:p>
    <w:p>
      <w:pPr>
        <w:spacing w:before="1" w:line="220" w:lineRule="auto"/>
        <w:ind w:left="4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合法入学权益，努力让每个孩子都能享有公平而有质量的教育。</w:t>
      </w:r>
    </w:p>
    <w:p>
      <w:pPr>
        <w:spacing w:before="178" w:line="222" w:lineRule="auto"/>
        <w:ind w:left="11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二、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基本原则</w:t>
      </w:r>
    </w:p>
    <w:p>
      <w:pPr>
        <w:spacing w:before="190" w:line="227" w:lineRule="auto"/>
        <w:ind w:left="13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(一)坚持依法依规</w:t>
      </w:r>
    </w:p>
    <w:p>
      <w:pPr>
        <w:sectPr>
          <w:footerReference r:id="rId5" w:type="default"/>
          <w:pgSz w:w="12050" w:h="16930"/>
          <w:pgMar w:top="1439" w:right="1419" w:bottom="1696" w:left="1349" w:header="0" w:footer="1431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7" w:line="550" w:lineRule="exact"/>
        <w:ind w:left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position w:val="18"/>
          <w:sz w:val="30"/>
          <w:szCs w:val="30"/>
        </w:rPr>
        <w:t>贯彻落实教育部招生工作“十项严禁”,落实长春市"公民同</w:t>
      </w:r>
      <w:r>
        <w:rPr>
          <w:rFonts w:ascii="仿宋" w:hAnsi="仿宋" w:eastAsia="仿宋" w:cs="仿宋"/>
          <w:spacing w:val="-16"/>
          <w:position w:val="18"/>
          <w:sz w:val="30"/>
          <w:szCs w:val="30"/>
        </w:rPr>
        <w:t>招"</w:t>
      </w:r>
    </w:p>
    <w:p>
      <w:pPr>
        <w:spacing w:line="220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政策和相关纪律要求，确保招生工作依法依规进行。</w:t>
      </w:r>
    </w:p>
    <w:p>
      <w:pPr>
        <w:spacing w:before="190" w:line="225" w:lineRule="auto"/>
        <w:ind w:left="61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8"/>
          <w:sz w:val="30"/>
          <w:szCs w:val="30"/>
        </w:rPr>
        <w:t>(二)坚持属地主体</w:t>
      </w:r>
    </w:p>
    <w:p>
      <w:pPr>
        <w:spacing w:before="187" w:line="344" w:lineRule="auto"/>
        <w:ind w:left="17" w:right="137" w:firstLine="5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依据国家、省、市相关政策，全面落实政府举办义务教育及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中小学校组织招生入学工作的主体责任，结合实际制定招</w:t>
      </w:r>
      <w:r>
        <w:rPr>
          <w:rFonts w:ascii="仿宋" w:hAnsi="仿宋" w:eastAsia="仿宋" w:cs="仿宋"/>
          <w:spacing w:val="-3"/>
          <w:sz w:val="30"/>
          <w:szCs w:val="30"/>
        </w:rPr>
        <w:t>生工作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实施方案，科学指导中小学校招生入学工作。各中小学校履行招</w:t>
      </w:r>
    </w:p>
    <w:p>
      <w:pPr>
        <w:spacing w:before="1" w:line="219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生工作的主体责任，确保学校招生工作平稳有序进行。</w:t>
      </w:r>
    </w:p>
    <w:p>
      <w:pPr>
        <w:spacing w:before="202" w:line="224" w:lineRule="auto"/>
        <w:ind w:left="61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0"/>
          <w:sz w:val="30"/>
          <w:szCs w:val="30"/>
        </w:rPr>
        <w:t>(三)坚持部门联动</w:t>
      </w:r>
    </w:p>
    <w:p>
      <w:pPr>
        <w:spacing w:before="212" w:line="338" w:lineRule="auto"/>
        <w:ind w:left="17" w:right="138" w:firstLine="5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联合公安、房管等相关部门认真落实《关于印发&lt;长春</w:t>
      </w:r>
      <w:r>
        <w:rPr>
          <w:rFonts w:ascii="仿宋" w:hAnsi="仿宋" w:eastAsia="仿宋" w:cs="仿宋"/>
          <w:spacing w:val="-8"/>
          <w:sz w:val="30"/>
          <w:szCs w:val="30"/>
        </w:rPr>
        <w:t>市城区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义务教育招生入学指导意见&gt;的通知》(长教联〔2019〕34号)《长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春市二道区义务教育招生入学实施办法》(长二教联〔2019</w:t>
      </w:r>
      <w:r>
        <w:rPr>
          <w:rFonts w:ascii="仿宋" w:hAnsi="仿宋" w:eastAsia="仿宋" w:cs="仿宋"/>
          <w:spacing w:val="2"/>
          <w:sz w:val="30"/>
          <w:szCs w:val="30"/>
        </w:rPr>
        <w:t>〕12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号)要求，确保协调配合、规范有序，共同做好适龄儿童少</w:t>
      </w:r>
      <w:r>
        <w:rPr>
          <w:rFonts w:ascii="仿宋" w:hAnsi="仿宋" w:eastAsia="仿宋" w:cs="仿宋"/>
          <w:spacing w:val="-8"/>
          <w:sz w:val="30"/>
          <w:szCs w:val="30"/>
        </w:rPr>
        <w:t>年招生</w:t>
      </w:r>
    </w:p>
    <w:p>
      <w:pPr>
        <w:spacing w:line="220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入学工作。</w:t>
      </w:r>
    </w:p>
    <w:p>
      <w:pPr>
        <w:spacing w:before="217" w:line="224" w:lineRule="auto"/>
        <w:ind w:left="61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9"/>
          <w:sz w:val="30"/>
          <w:szCs w:val="30"/>
        </w:rPr>
        <w:t>(四)坚持公正公平</w:t>
      </w:r>
    </w:p>
    <w:p>
      <w:pPr>
        <w:spacing w:before="201" w:line="554" w:lineRule="exact"/>
        <w:ind w:left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18"/>
          <w:sz w:val="30"/>
          <w:szCs w:val="30"/>
        </w:rPr>
        <w:t>及时向社会公布义务教育招生入学相关政策、信息，接受各</w:t>
      </w:r>
    </w:p>
    <w:p>
      <w:pPr>
        <w:spacing w:line="222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方监督，做到政策公开、过程公正、结果公平。</w:t>
      </w:r>
    </w:p>
    <w:p>
      <w:pPr>
        <w:spacing w:before="184" w:line="221" w:lineRule="auto"/>
        <w:ind w:left="611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三、</w:t>
      </w:r>
      <w:r>
        <w:rPr>
          <w:rFonts w:ascii="黑体" w:hAnsi="黑体" w:eastAsia="黑体" w:cs="黑体"/>
          <w:spacing w:val="-5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入学条件</w:t>
      </w:r>
    </w:p>
    <w:p>
      <w:pPr>
        <w:spacing w:before="212" w:line="346" w:lineRule="auto"/>
        <w:ind w:left="17" w:right="117" w:firstLine="59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小学：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年满6周岁(2017年8月31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日前出生，含8月31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日),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具有二道区户籍或具有二道区有效居住证的适龄儿童，可入读二</w:t>
      </w:r>
    </w:p>
    <w:p>
      <w:pPr>
        <w:spacing w:before="1" w:line="223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道区小学。</w:t>
      </w:r>
    </w:p>
    <w:p>
      <w:pPr>
        <w:spacing w:before="182" w:line="571" w:lineRule="exact"/>
        <w:ind w:left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0"/>
          <w:position w:val="20"/>
          <w:sz w:val="30"/>
          <w:szCs w:val="30"/>
        </w:rPr>
        <w:t>初中：</w:t>
      </w:r>
      <w:r>
        <w:rPr>
          <w:rFonts w:ascii="仿宋" w:hAnsi="仿宋" w:eastAsia="仿宋" w:cs="仿宋"/>
          <w:spacing w:val="40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position w:val="20"/>
          <w:sz w:val="30"/>
          <w:szCs w:val="30"/>
        </w:rPr>
        <w:t>具有二道区户籍或具有二道区有效居住证，已经完成</w:t>
      </w:r>
    </w:p>
    <w:p>
      <w:pPr>
        <w:spacing w:before="2" w:line="220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小学阶段(6年制)义务教育的毕业生，可入读二道</w:t>
      </w:r>
      <w:r>
        <w:rPr>
          <w:rFonts w:ascii="仿宋" w:hAnsi="仿宋" w:eastAsia="仿宋" w:cs="仿宋"/>
          <w:spacing w:val="8"/>
          <w:sz w:val="30"/>
          <w:szCs w:val="30"/>
        </w:rPr>
        <w:t>区初中。</w:t>
      </w:r>
    </w:p>
    <w:p>
      <w:pPr>
        <w:sectPr>
          <w:footerReference r:id="rId6" w:type="default"/>
          <w:pgSz w:w="12150" w:h="16990"/>
          <w:pgMar w:top="1444" w:right="1822" w:bottom="1740" w:left="1822" w:header="0" w:footer="1442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4" w:line="221" w:lineRule="auto"/>
        <w:ind w:left="6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6"/>
          <w:sz w:val="29"/>
          <w:szCs w:val="29"/>
        </w:rPr>
        <w:t>四</w:t>
      </w:r>
      <w:r>
        <w:rPr>
          <w:rFonts w:ascii="黑体" w:hAnsi="黑体" w:eastAsia="黑体" w:cs="黑体"/>
          <w:spacing w:val="-1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29"/>
          <w:szCs w:val="29"/>
        </w:rPr>
        <w:t>、招生办法</w:t>
      </w:r>
    </w:p>
    <w:p>
      <w:pPr>
        <w:spacing w:before="211" w:line="224" w:lineRule="auto"/>
        <w:ind w:left="76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24"/>
          <w:sz w:val="29"/>
          <w:szCs w:val="29"/>
        </w:rPr>
        <w:t>(</w:t>
      </w:r>
      <w:r>
        <w:rPr>
          <w:rFonts w:ascii="楷体" w:hAnsi="楷体" w:eastAsia="楷体" w:cs="楷体"/>
          <w:spacing w:val="-54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4"/>
          <w:sz w:val="29"/>
          <w:szCs w:val="29"/>
        </w:rPr>
        <w:t>一</w:t>
      </w:r>
      <w:r>
        <w:rPr>
          <w:rFonts w:ascii="楷体" w:hAnsi="楷体" w:eastAsia="楷体" w:cs="楷体"/>
          <w:spacing w:val="-63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4"/>
          <w:sz w:val="29"/>
          <w:szCs w:val="29"/>
        </w:rPr>
        <w:t>)</w:t>
      </w:r>
      <w:r>
        <w:rPr>
          <w:rFonts w:ascii="楷体" w:hAnsi="楷体" w:eastAsia="楷体" w:cs="楷体"/>
          <w:spacing w:val="-68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4"/>
          <w:sz w:val="29"/>
          <w:szCs w:val="29"/>
        </w:rPr>
        <w:t>公</w:t>
      </w:r>
      <w:r>
        <w:rPr>
          <w:rFonts w:ascii="楷体" w:hAnsi="楷体" w:eastAsia="楷体" w:cs="楷体"/>
          <w:spacing w:val="-41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4"/>
          <w:sz w:val="29"/>
          <w:szCs w:val="29"/>
        </w:rPr>
        <w:t>办</w:t>
      </w:r>
      <w:r>
        <w:rPr>
          <w:rFonts w:ascii="楷体" w:hAnsi="楷体" w:eastAsia="楷体" w:cs="楷体"/>
          <w:spacing w:val="-43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4"/>
          <w:sz w:val="29"/>
          <w:szCs w:val="29"/>
        </w:rPr>
        <w:t>学</w:t>
      </w:r>
      <w:r>
        <w:rPr>
          <w:rFonts w:ascii="楷体" w:hAnsi="楷体" w:eastAsia="楷体" w:cs="楷体"/>
          <w:spacing w:val="-63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4"/>
          <w:sz w:val="29"/>
          <w:szCs w:val="29"/>
        </w:rPr>
        <w:t>校</w:t>
      </w:r>
    </w:p>
    <w:p>
      <w:pPr>
        <w:spacing w:before="188" w:line="357" w:lineRule="auto"/>
        <w:ind w:left="31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公办学校招生总体按学区划分方案组织实施，实行划片入学。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7"/>
          <w:sz w:val="29"/>
          <w:szCs w:val="29"/>
        </w:rPr>
        <w:t>划片入学应当符合"两个一致”原则和学校学位预警相关规定。“两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个一致"原则，即：适龄儿童少年户籍应与其父母户籍一致(父母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一方或双方为现役军人，父母一方在外地工作且户籍在工作</w:t>
      </w:r>
      <w:r>
        <w:rPr>
          <w:rFonts w:ascii="仿宋" w:hAnsi="仿宋" w:eastAsia="仿宋" w:cs="仿宋"/>
          <w:spacing w:val="6"/>
          <w:sz w:val="29"/>
          <w:szCs w:val="29"/>
        </w:rPr>
        <w:t>地，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8"/>
          <w:sz w:val="29"/>
          <w:szCs w:val="29"/>
        </w:rPr>
        <w:t>父母一方为农村户籍等情形，适龄儿童少年与其父母一方户籍</w:t>
      </w:r>
      <w:r>
        <w:rPr>
          <w:rFonts w:ascii="仿宋" w:hAnsi="仿宋" w:eastAsia="仿宋" w:cs="仿宋"/>
          <w:spacing w:val="7"/>
          <w:sz w:val="29"/>
          <w:szCs w:val="29"/>
        </w:rPr>
        <w:t>一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致的，视为符合此原则，下同),户籍地址应与实际居住地址及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父母的房屋权属证明一致。不符合“两个一致”原则的，由教育局</w:t>
      </w:r>
    </w:p>
    <w:p>
      <w:pPr>
        <w:spacing w:line="222" w:lineRule="auto"/>
        <w:ind w:left="3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统筹安排入学。</w:t>
      </w:r>
    </w:p>
    <w:p>
      <w:pPr>
        <w:spacing w:before="196" w:line="357" w:lineRule="auto"/>
        <w:ind w:left="31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适龄儿童少年父母在长春市城区、开发区无住房，适龄儿童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少年及其父母和祖父母(外祖父母)三代人户籍与家庭住</w:t>
      </w:r>
      <w:r>
        <w:rPr>
          <w:rFonts w:ascii="仿宋" w:hAnsi="仿宋" w:eastAsia="仿宋" w:cs="仿宋"/>
          <w:spacing w:val="11"/>
          <w:sz w:val="29"/>
          <w:szCs w:val="29"/>
        </w:rPr>
        <w:t>房一致，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新生自出生之日起，即落户在祖父母(外祖父母)户籍上并实际</w:t>
      </w:r>
    </w:p>
    <w:p>
      <w:pPr>
        <w:spacing w:before="1" w:line="220" w:lineRule="auto"/>
        <w:ind w:left="3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居住，且户籍从未迁移，视为符合“两个一致”。</w:t>
      </w:r>
    </w:p>
    <w:p>
      <w:pPr>
        <w:spacing w:before="200" w:line="224" w:lineRule="auto"/>
        <w:ind w:left="82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25"/>
          <w:w w:val="98"/>
          <w:sz w:val="29"/>
          <w:szCs w:val="29"/>
        </w:rPr>
        <w:t>(</w:t>
      </w:r>
      <w:r>
        <w:rPr>
          <w:rFonts w:ascii="楷体" w:hAnsi="楷体" w:eastAsia="楷体" w:cs="楷体"/>
          <w:spacing w:val="-62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5"/>
          <w:w w:val="98"/>
          <w:sz w:val="29"/>
          <w:szCs w:val="29"/>
        </w:rPr>
        <w:t>二</w:t>
      </w:r>
      <w:r>
        <w:rPr>
          <w:rFonts w:ascii="楷体" w:hAnsi="楷体" w:eastAsia="楷体" w:cs="楷体"/>
          <w:spacing w:val="-68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5"/>
          <w:w w:val="98"/>
          <w:sz w:val="29"/>
          <w:szCs w:val="29"/>
        </w:rPr>
        <w:t>)</w:t>
      </w:r>
      <w:r>
        <w:rPr>
          <w:rFonts w:ascii="楷体" w:hAnsi="楷体" w:eastAsia="楷体" w:cs="楷体"/>
          <w:spacing w:val="-28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5"/>
          <w:w w:val="98"/>
          <w:sz w:val="29"/>
          <w:szCs w:val="29"/>
        </w:rPr>
        <w:t>民</w:t>
      </w:r>
      <w:r>
        <w:rPr>
          <w:rFonts w:ascii="楷体" w:hAnsi="楷体" w:eastAsia="楷体" w:cs="楷体"/>
          <w:spacing w:val="-47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5"/>
          <w:w w:val="98"/>
          <w:sz w:val="29"/>
          <w:szCs w:val="29"/>
        </w:rPr>
        <w:t>办</w:t>
      </w:r>
      <w:r>
        <w:rPr>
          <w:rFonts w:ascii="楷体" w:hAnsi="楷体" w:eastAsia="楷体" w:cs="楷体"/>
          <w:spacing w:val="-47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5"/>
          <w:w w:val="98"/>
          <w:sz w:val="29"/>
          <w:szCs w:val="29"/>
        </w:rPr>
        <w:t>学</w:t>
      </w:r>
      <w:r>
        <w:rPr>
          <w:rFonts w:ascii="楷体" w:hAnsi="楷体" w:eastAsia="楷体" w:cs="楷体"/>
          <w:spacing w:val="-68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25"/>
          <w:w w:val="98"/>
          <w:sz w:val="29"/>
          <w:szCs w:val="29"/>
        </w:rPr>
        <w:t>校</w:t>
      </w:r>
    </w:p>
    <w:p>
      <w:pPr>
        <w:spacing w:before="212" w:line="350" w:lineRule="auto"/>
        <w:ind w:left="31" w:right="122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民办学校面向长春市城区、开发区招生。根据民办学校实际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情况核准招生计划，并报市教育局备案。民办学校招</w:t>
      </w:r>
      <w:r>
        <w:rPr>
          <w:rFonts w:ascii="仿宋" w:hAnsi="仿宋" w:eastAsia="仿宋" w:cs="仿宋"/>
          <w:spacing w:val="7"/>
          <w:sz w:val="29"/>
          <w:szCs w:val="29"/>
        </w:rPr>
        <w:t>生实行网上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报名，报名人数未超过招生计划的，全员注册录取；报名人</w:t>
      </w:r>
      <w:r>
        <w:rPr>
          <w:rFonts w:ascii="仿宋" w:hAnsi="仿宋" w:eastAsia="仿宋" w:cs="仿宋"/>
          <w:spacing w:val="7"/>
          <w:sz w:val="29"/>
          <w:szCs w:val="29"/>
        </w:rPr>
        <w:t>数超</w:t>
      </w:r>
    </w:p>
    <w:p>
      <w:pPr>
        <w:spacing w:before="1" w:line="220" w:lineRule="auto"/>
        <w:ind w:left="3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过招生计划的，实行电脑随机录取。</w:t>
      </w:r>
    </w:p>
    <w:p>
      <w:pPr>
        <w:spacing w:before="232" w:line="222" w:lineRule="auto"/>
        <w:ind w:left="6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五</w:t>
      </w:r>
      <w:r>
        <w:rPr>
          <w:rFonts w:ascii="黑体" w:hAnsi="黑体" w:eastAsia="黑体" w:cs="黑体"/>
          <w:spacing w:val="-6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、招生程序</w:t>
      </w:r>
    </w:p>
    <w:p>
      <w:pPr>
        <w:spacing w:before="201" w:line="232" w:lineRule="auto"/>
        <w:ind w:left="86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0"/>
          <w:sz w:val="29"/>
          <w:szCs w:val="29"/>
        </w:rPr>
        <w:t>(</w:t>
      </w:r>
      <w:r>
        <w:rPr>
          <w:rFonts w:ascii="楷体" w:hAnsi="楷体" w:eastAsia="楷体" w:cs="楷体"/>
          <w:spacing w:val="-64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20"/>
          <w:sz w:val="29"/>
          <w:szCs w:val="29"/>
        </w:rPr>
        <w:t>一</w:t>
      </w:r>
      <w:r>
        <w:rPr>
          <w:rFonts w:ascii="楷体" w:hAnsi="楷体" w:eastAsia="楷体" w:cs="楷体"/>
          <w:spacing w:val="-75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20"/>
          <w:sz w:val="29"/>
          <w:szCs w:val="29"/>
        </w:rPr>
        <w:t>)信息登记</w:t>
      </w:r>
    </w:p>
    <w:p>
      <w:pPr>
        <w:spacing w:before="206" w:line="221" w:lineRule="auto"/>
        <w:ind w:left="62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38"/>
          <w:sz w:val="29"/>
          <w:szCs w:val="29"/>
        </w:rPr>
        <w:t>5月5日9:00</w:t>
      </w:r>
      <w:r>
        <w:rPr>
          <w:rFonts w:ascii="仿宋" w:hAnsi="仿宋" w:eastAsia="仿宋" w:cs="仿宋"/>
          <w:spacing w:val="-81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8"/>
          <w:sz w:val="29"/>
          <w:szCs w:val="29"/>
        </w:rPr>
        <w:t>-</w:t>
      </w:r>
      <w:r>
        <w:rPr>
          <w:rFonts w:ascii="仿宋" w:hAnsi="仿宋" w:eastAsia="仿宋" w:cs="仿宋"/>
          <w:spacing w:val="-80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8"/>
          <w:sz w:val="29"/>
          <w:szCs w:val="29"/>
        </w:rPr>
        <w:t>8日17:00,</w:t>
      </w:r>
      <w:r>
        <w:rPr>
          <w:rFonts w:ascii="仿宋" w:hAnsi="仿宋" w:eastAsia="仿宋" w:cs="仿宋"/>
          <w:spacing w:val="-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符合小学、初中入学条件的适</w:t>
      </w:r>
    </w:p>
    <w:p>
      <w:pPr>
        <w:sectPr>
          <w:footerReference r:id="rId7" w:type="default"/>
          <w:pgSz w:w="12120" w:h="16980"/>
          <w:pgMar w:top="1443" w:right="1804" w:bottom="1743" w:left="1818" w:header="0" w:footer="1455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8" w:line="344" w:lineRule="auto"/>
        <w:ind w:left="7" w:right="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8"/>
          <w:sz w:val="30"/>
          <w:szCs w:val="30"/>
        </w:rPr>
        <w:t>龄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儿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童</w:t>
      </w:r>
      <w:r>
        <w:rPr>
          <w:rFonts w:ascii="仿宋" w:hAnsi="仿宋" w:eastAsia="仿宋" w:cs="仿宋"/>
          <w:spacing w:val="-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少</w:t>
      </w:r>
      <w:r>
        <w:rPr>
          <w:rFonts w:ascii="仿宋" w:hAnsi="仿宋" w:eastAsia="仿宋" w:cs="仿宋"/>
          <w:spacing w:val="-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年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，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登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录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“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长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春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市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二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道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区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人</w:t>
      </w:r>
      <w:r>
        <w:rPr>
          <w:rFonts w:ascii="仿宋" w:hAnsi="仿宋" w:eastAsia="仿宋" w:cs="仿宋"/>
          <w:spacing w:val="-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民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政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府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官</w:t>
      </w:r>
      <w:r>
        <w:rPr>
          <w:rFonts w:ascii="仿宋" w:hAnsi="仿宋" w:eastAsia="仿宋" w:cs="仿宋"/>
          <w:spacing w:val="-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(</w:t>
      </w:r>
      <w:r>
        <w:fldChar w:fldCharType="begin"/>
      </w:r>
      <w:r>
        <w:instrText xml:space="preserve"> HYPERLINK "http://www.ccerdao.gov.cn" </w:instrText>
      </w:r>
      <w:r>
        <w:fldChar w:fldCharType="separate"/>
      </w:r>
      <w:r>
        <w:rPr>
          <w:rFonts w:ascii="仿宋" w:hAnsi="仿宋" w:eastAsia="仿宋" w:cs="仿宋"/>
          <w:spacing w:val="-14"/>
          <w:sz w:val="30"/>
          <w:szCs w:val="30"/>
        </w:rPr>
        <w:t>http://www.ccerdao.gov.cn</w:t>
      </w:r>
      <w:r>
        <w:rPr>
          <w:rFonts w:ascii="仿宋" w:hAnsi="仿宋" w:eastAsia="仿宋" w:cs="仿宋"/>
          <w:spacing w:val="-14"/>
          <w:sz w:val="30"/>
          <w:szCs w:val="30"/>
        </w:rPr>
        <w:fldChar w:fldCharType="end"/>
      </w:r>
      <w:r>
        <w:rPr>
          <w:rFonts w:ascii="仿宋" w:hAnsi="仿宋" w:eastAsia="仿宋" w:cs="仿宋"/>
          <w:spacing w:val="-14"/>
          <w:sz w:val="30"/>
          <w:szCs w:val="30"/>
        </w:rPr>
        <w:t>),点击“长春市二道区2023年义务教育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招生网上信息登记系统”,按系统提示和要求，完成网上信息登记</w:t>
      </w:r>
      <w:r>
        <w:rPr>
          <w:rFonts w:ascii="仿宋" w:hAnsi="仿宋" w:eastAsia="仿宋" w:cs="仿宋"/>
          <w:spacing w:val="-13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信息登记期间，可对已经提交的信息自行修改，网络端口关闭(5</w:t>
      </w:r>
    </w:p>
    <w:p>
      <w:pPr>
        <w:spacing w:line="221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月8日17:00)后，不能再修改相关信息。</w:t>
      </w:r>
    </w:p>
    <w:p>
      <w:pPr>
        <w:spacing w:before="187" w:line="339" w:lineRule="auto"/>
        <w:ind w:left="7" w:right="82" w:firstLine="65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因特殊情况未能按时完成网上信息登记的，可于5月9日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9:00—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17:00,持户口簿(或居住证)到二道区招生考试服务中心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(二道区教育局院内，和顺三条869号)登记信息。5月</w:t>
      </w:r>
      <w:r>
        <w:rPr>
          <w:rFonts w:ascii="仿宋" w:hAnsi="仿宋" w:eastAsia="仿宋" w:cs="仿宋"/>
          <w:spacing w:val="19"/>
          <w:sz w:val="30"/>
          <w:szCs w:val="30"/>
        </w:rPr>
        <w:t>9日17: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00前未完成信息登记的，将无法申报民办学校，无法参加公办学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校和民办学校空余学位电脑派位，由教育局结合实际统筹安排入</w:t>
      </w:r>
    </w:p>
    <w:p>
      <w:pPr>
        <w:spacing w:line="223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学。</w:t>
      </w:r>
    </w:p>
    <w:p>
      <w:pPr>
        <w:spacing w:before="224" w:line="345" w:lineRule="auto"/>
        <w:ind w:left="7" w:right="88" w:firstLine="65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适龄儿童少年为双(多)胞胎，且有意愿申报同一所学</w:t>
      </w:r>
      <w:r>
        <w:rPr>
          <w:rFonts w:ascii="仿宋" w:hAnsi="仿宋" w:eastAsia="仿宋" w:cs="仿宋"/>
          <w:spacing w:val="9"/>
          <w:sz w:val="30"/>
          <w:szCs w:val="30"/>
        </w:rPr>
        <w:t>校入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读的，可在网上信息登记阶段，以“双(多)胞胎”身份填报相关</w:t>
      </w:r>
    </w:p>
    <w:p>
      <w:pPr>
        <w:spacing w:before="1" w:line="221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信息。</w:t>
      </w:r>
    </w:p>
    <w:p>
      <w:pPr>
        <w:spacing w:before="192" w:line="223" w:lineRule="auto"/>
        <w:ind w:left="8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6"/>
          <w:sz w:val="30"/>
          <w:szCs w:val="30"/>
        </w:rPr>
        <w:t>(二)资格审核</w:t>
      </w:r>
    </w:p>
    <w:p>
      <w:pPr>
        <w:spacing w:before="193" w:line="551" w:lineRule="exact"/>
        <w:ind w:left="7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7"/>
          <w:position w:val="18"/>
          <w:sz w:val="30"/>
          <w:szCs w:val="30"/>
        </w:rPr>
        <w:t>5</w:t>
      </w:r>
      <w:r>
        <w:rPr>
          <w:rFonts w:ascii="仿宋" w:hAnsi="仿宋" w:eastAsia="仿宋" w:cs="仿宋"/>
          <w:spacing w:val="-30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position w:val="18"/>
          <w:sz w:val="30"/>
          <w:szCs w:val="30"/>
        </w:rPr>
        <w:t>月</w:t>
      </w:r>
      <w:r>
        <w:rPr>
          <w:rFonts w:ascii="仿宋" w:hAnsi="仿宋" w:eastAsia="仿宋" w:cs="仿宋"/>
          <w:spacing w:val="-48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position w:val="18"/>
          <w:sz w:val="30"/>
          <w:szCs w:val="30"/>
        </w:rPr>
        <w:t>1</w:t>
      </w:r>
      <w:r>
        <w:rPr>
          <w:rFonts w:ascii="仿宋" w:hAnsi="仿宋" w:eastAsia="仿宋" w:cs="仿宋"/>
          <w:spacing w:val="-67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position w:val="18"/>
          <w:sz w:val="30"/>
          <w:szCs w:val="30"/>
        </w:rPr>
        <w:t>0</w:t>
      </w:r>
      <w:r>
        <w:rPr>
          <w:rFonts w:ascii="仿宋" w:hAnsi="仿宋" w:eastAsia="仿宋" w:cs="仿宋"/>
          <w:spacing w:val="3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position w:val="18"/>
          <w:sz w:val="30"/>
          <w:szCs w:val="30"/>
        </w:rPr>
        <w:t>日</w:t>
      </w:r>
      <w:r>
        <w:rPr>
          <w:rFonts w:ascii="仿宋" w:hAnsi="仿宋" w:eastAsia="仿宋" w:cs="仿宋"/>
          <w:spacing w:val="-71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position w:val="18"/>
          <w:sz w:val="30"/>
          <w:szCs w:val="30"/>
        </w:rPr>
        <w:t>-</w:t>
      </w:r>
      <w:r>
        <w:rPr>
          <w:rFonts w:ascii="仿宋" w:hAnsi="仿宋" w:eastAsia="仿宋" w:cs="仿宋"/>
          <w:spacing w:val="-48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position w:val="18"/>
          <w:sz w:val="30"/>
          <w:szCs w:val="30"/>
        </w:rPr>
        <w:t>1</w:t>
      </w:r>
      <w:r>
        <w:rPr>
          <w:rFonts w:ascii="仿宋" w:hAnsi="仿宋" w:eastAsia="仿宋" w:cs="仿宋"/>
          <w:spacing w:val="-66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position w:val="18"/>
          <w:sz w:val="30"/>
          <w:szCs w:val="30"/>
        </w:rPr>
        <w:t>2</w:t>
      </w:r>
      <w:r>
        <w:rPr>
          <w:rFonts w:ascii="仿宋" w:hAnsi="仿宋" w:eastAsia="仿宋" w:cs="仿宋"/>
          <w:spacing w:val="3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position w:val="18"/>
          <w:sz w:val="30"/>
          <w:szCs w:val="30"/>
        </w:rPr>
        <w:t>日</w:t>
      </w:r>
      <w:r>
        <w:rPr>
          <w:rFonts w:ascii="仿宋" w:hAnsi="仿宋" w:eastAsia="仿宋" w:cs="仿宋"/>
          <w:spacing w:val="-79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position w:val="18"/>
          <w:sz w:val="30"/>
          <w:szCs w:val="30"/>
        </w:rPr>
        <w:t>，</w:t>
      </w:r>
      <w:r>
        <w:rPr>
          <w:rFonts w:ascii="仿宋" w:hAnsi="仿宋" w:eastAsia="仿宋" w:cs="仿宋"/>
          <w:spacing w:val="-17"/>
          <w:position w:val="18"/>
          <w:sz w:val="30"/>
          <w:szCs w:val="30"/>
        </w:rPr>
        <w:t>公安部门对适龄儿童少年登记的户籍信</w:t>
      </w:r>
    </w:p>
    <w:p>
      <w:pPr>
        <w:spacing w:before="2" w:line="220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息进行核验。</w:t>
      </w:r>
    </w:p>
    <w:p>
      <w:pPr>
        <w:spacing w:before="190" w:line="339" w:lineRule="auto"/>
        <w:ind w:left="7" w:right="57" w:firstLine="6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7"/>
          <w:sz w:val="30"/>
          <w:szCs w:val="30"/>
        </w:rPr>
        <w:t>5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30"/>
          <w:szCs w:val="30"/>
        </w:rPr>
        <w:t>月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30"/>
          <w:szCs w:val="30"/>
        </w:rPr>
        <w:t>1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30"/>
          <w:szCs w:val="30"/>
        </w:rPr>
        <w:t>3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30"/>
          <w:szCs w:val="30"/>
        </w:rPr>
        <w:t>日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30"/>
          <w:szCs w:val="30"/>
        </w:rPr>
        <w:t>-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30"/>
          <w:szCs w:val="30"/>
        </w:rPr>
        <w:t>2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30"/>
          <w:szCs w:val="30"/>
        </w:rPr>
        <w:t>3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30"/>
          <w:szCs w:val="30"/>
        </w:rPr>
        <w:t>日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30"/>
          <w:szCs w:val="30"/>
        </w:rPr>
        <w:t>，</w:t>
      </w:r>
      <w:r>
        <w:rPr>
          <w:rFonts w:ascii="仿宋" w:hAnsi="仿宋" w:eastAsia="仿宋" w:cs="仿宋"/>
          <w:spacing w:val="-17"/>
          <w:sz w:val="30"/>
          <w:szCs w:val="30"/>
        </w:rPr>
        <w:t>依据学区划分方案，向</w:t>
      </w:r>
      <w:r>
        <w:rPr>
          <w:rFonts w:ascii="仿宋" w:hAnsi="仿宋" w:eastAsia="仿宋" w:cs="仿宋"/>
          <w:spacing w:val="-18"/>
          <w:sz w:val="30"/>
          <w:szCs w:val="30"/>
        </w:rPr>
        <w:t>公办学校下达名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单，组织学校对适龄儿童少年的户籍(居住证)、其父母房屋权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属证明、实际居住地及申报入读初中的适龄少年学籍信息进行审</w:t>
      </w:r>
    </w:p>
    <w:p>
      <w:pPr>
        <w:spacing w:before="1" w:line="222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核。</w:t>
      </w:r>
    </w:p>
    <w:p>
      <w:pPr>
        <w:spacing w:before="253" w:line="224" w:lineRule="auto"/>
        <w:ind w:left="86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9"/>
          <w:sz w:val="30"/>
          <w:szCs w:val="30"/>
        </w:rPr>
        <w:t>(三)学位派送</w:t>
      </w:r>
    </w:p>
    <w:p>
      <w:pPr>
        <w:sectPr>
          <w:footerReference r:id="rId8" w:type="default"/>
          <w:pgSz w:w="12150" w:h="16990"/>
          <w:pgMar w:top="1444" w:right="1822" w:bottom="1740" w:left="1822" w:header="0" w:footer="1442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91" w:line="370" w:lineRule="auto"/>
        <w:ind w:left="16" w:right="118" w:firstLine="62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月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4</w:t>
      </w:r>
      <w:r>
        <w:rPr>
          <w:rFonts w:ascii="仿宋" w:hAnsi="仿宋" w:eastAsia="仿宋" w:cs="仿宋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日</w:t>
      </w:r>
      <w:r>
        <w:rPr>
          <w:rFonts w:ascii="仿宋" w:hAnsi="仿宋" w:eastAsia="仿宋" w:cs="仿宋"/>
          <w:spacing w:val="-1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0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11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25日，</w:t>
      </w:r>
      <w:r>
        <w:rPr>
          <w:rFonts w:ascii="仿宋" w:hAnsi="仿宋" w:eastAsia="仿宋" w:cs="仿宋"/>
          <w:spacing w:val="5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各公办学校依据信息审核结果</w:t>
      </w:r>
      <w:r>
        <w:rPr>
          <w:rFonts w:ascii="仿宋" w:hAnsi="仿宋" w:eastAsia="仿宋" w:cs="仿宋"/>
          <w:spacing w:val="-1"/>
          <w:sz w:val="28"/>
          <w:szCs w:val="28"/>
        </w:rPr>
        <w:t>，向适龄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儿童少年下发《公办义务教育学位告知书》。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7"/>
          <w:sz w:val="28"/>
          <w:szCs w:val="28"/>
        </w:rPr>
        <w:t>《公办义务教育学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位告知书》由教育局统一制定，作为学生到校报到、换取学校入</w:t>
      </w:r>
    </w:p>
    <w:p>
      <w:pPr>
        <w:spacing w:line="223" w:lineRule="auto"/>
        <w:ind w:left="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学通知书的重要凭证。</w:t>
      </w:r>
    </w:p>
    <w:p>
      <w:pPr>
        <w:spacing w:before="207" w:line="567" w:lineRule="exact"/>
        <w:ind w:left="79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1"/>
          <w:w w:val="97"/>
          <w:position w:val="21"/>
          <w:sz w:val="28"/>
          <w:szCs w:val="28"/>
        </w:rPr>
        <w:t>(</w:t>
      </w:r>
      <w:r>
        <w:rPr>
          <w:rFonts w:ascii="楷体" w:hAnsi="楷体" w:eastAsia="楷体" w:cs="楷体"/>
          <w:spacing w:val="-26"/>
          <w:position w:val="2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position w:val="21"/>
          <w:sz w:val="28"/>
          <w:szCs w:val="28"/>
        </w:rPr>
        <w:t>四</w:t>
      </w:r>
      <w:r>
        <w:rPr>
          <w:rFonts w:ascii="楷体" w:hAnsi="楷体" w:eastAsia="楷体" w:cs="楷体"/>
          <w:spacing w:val="-58"/>
          <w:position w:val="2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position w:val="21"/>
          <w:sz w:val="28"/>
          <w:szCs w:val="28"/>
        </w:rPr>
        <w:t>)</w:t>
      </w:r>
      <w:r>
        <w:rPr>
          <w:rFonts w:ascii="楷体" w:hAnsi="楷体" w:eastAsia="楷体" w:cs="楷体"/>
          <w:spacing w:val="-48"/>
          <w:position w:val="2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position w:val="21"/>
          <w:sz w:val="28"/>
          <w:szCs w:val="28"/>
        </w:rPr>
        <w:t>招</w:t>
      </w:r>
      <w:r>
        <w:rPr>
          <w:rFonts w:ascii="楷体" w:hAnsi="楷体" w:eastAsia="楷体" w:cs="楷体"/>
          <w:spacing w:val="-42"/>
          <w:position w:val="2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position w:val="21"/>
          <w:sz w:val="28"/>
          <w:szCs w:val="28"/>
        </w:rPr>
        <w:t>生</w:t>
      </w:r>
      <w:r>
        <w:rPr>
          <w:rFonts w:ascii="楷体" w:hAnsi="楷体" w:eastAsia="楷体" w:cs="楷体"/>
          <w:spacing w:val="-34"/>
          <w:position w:val="2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position w:val="21"/>
          <w:sz w:val="28"/>
          <w:szCs w:val="28"/>
        </w:rPr>
        <w:t>录</w:t>
      </w:r>
      <w:r>
        <w:rPr>
          <w:rFonts w:ascii="楷体" w:hAnsi="楷体" w:eastAsia="楷体" w:cs="楷体"/>
          <w:spacing w:val="-52"/>
          <w:position w:val="2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position w:val="21"/>
          <w:sz w:val="28"/>
          <w:szCs w:val="28"/>
        </w:rPr>
        <w:t>取</w:t>
      </w:r>
    </w:p>
    <w:p>
      <w:pPr>
        <w:spacing w:line="224" w:lineRule="auto"/>
        <w:ind w:left="63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18"/>
          <w:sz w:val="28"/>
          <w:szCs w:val="28"/>
        </w:rPr>
        <w:t>1.公办学校</w:t>
      </w:r>
    </w:p>
    <w:p>
      <w:pPr>
        <w:spacing w:before="201" w:line="371" w:lineRule="auto"/>
        <w:ind w:left="35" w:right="110" w:firstLine="60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6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月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1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2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日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9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: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0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0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—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1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3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日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1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5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: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0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0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,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选择到公办学校入读的适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龄儿童少年，持《公办义务教育学位告知书》到</w:t>
      </w:r>
      <w:r>
        <w:rPr>
          <w:rFonts w:ascii="仿宋" w:hAnsi="仿宋" w:eastAsia="仿宋" w:cs="仿宋"/>
          <w:spacing w:val="18"/>
          <w:sz w:val="28"/>
          <w:szCs w:val="28"/>
        </w:rPr>
        <w:t>校换取学校入学</w:t>
      </w:r>
    </w:p>
    <w:p>
      <w:pPr>
        <w:spacing w:line="223" w:lineRule="auto"/>
        <w:ind w:left="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通知书，办理入学手续。</w:t>
      </w:r>
    </w:p>
    <w:p>
      <w:pPr>
        <w:spacing w:before="225" w:line="224" w:lineRule="auto"/>
        <w:ind w:left="63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18"/>
          <w:sz w:val="28"/>
          <w:szCs w:val="28"/>
        </w:rPr>
        <w:t>2.民办学校</w:t>
      </w:r>
    </w:p>
    <w:p>
      <w:pPr>
        <w:spacing w:before="211" w:line="226" w:lineRule="auto"/>
        <w:ind w:left="80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(</w:t>
      </w:r>
      <w:r>
        <w:rPr>
          <w:rFonts w:ascii="楷体" w:hAnsi="楷体" w:eastAsia="楷体" w:cs="楷体"/>
          <w:spacing w:val="-30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1</w:t>
      </w:r>
      <w:r>
        <w:rPr>
          <w:rFonts w:ascii="楷体" w:hAnsi="楷体" w:eastAsia="楷体" w:cs="楷体"/>
          <w:spacing w:val="-54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)</w:t>
      </w:r>
      <w:r>
        <w:rPr>
          <w:rFonts w:ascii="楷体" w:hAnsi="楷体" w:eastAsia="楷体" w:cs="楷体"/>
          <w:spacing w:val="-5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公</w:t>
      </w:r>
      <w:r>
        <w:rPr>
          <w:rFonts w:ascii="楷体" w:hAnsi="楷体" w:eastAsia="楷体" w:cs="楷体"/>
          <w:spacing w:val="-54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布</w:t>
      </w:r>
      <w:r>
        <w:rPr>
          <w:rFonts w:ascii="楷体" w:hAnsi="楷体" w:eastAsia="楷体" w:cs="楷体"/>
          <w:spacing w:val="-52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信</w:t>
      </w:r>
      <w:r>
        <w:rPr>
          <w:rFonts w:ascii="楷体" w:hAnsi="楷体" w:eastAsia="楷体" w:cs="楷体"/>
          <w:spacing w:val="-26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息</w:t>
      </w:r>
    </w:p>
    <w:p>
      <w:pPr>
        <w:spacing w:before="239" w:line="220" w:lineRule="auto"/>
        <w:ind w:left="6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5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月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3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0</w:t>
      </w:r>
      <w:r>
        <w:rPr>
          <w:rFonts w:ascii="仿宋" w:hAnsi="仿宋" w:eastAsia="仿宋" w:cs="仿宋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日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，</w:t>
      </w:r>
      <w:r>
        <w:rPr>
          <w:rFonts w:ascii="仿宋" w:hAnsi="仿宋" w:eastAsia="仿宋" w:cs="仿宋"/>
          <w:spacing w:val="-5"/>
          <w:sz w:val="28"/>
          <w:szCs w:val="28"/>
        </w:rPr>
        <w:t>公布民办学校招生信息。</w:t>
      </w:r>
    </w:p>
    <w:p>
      <w:pPr>
        <w:spacing w:before="192" w:line="370" w:lineRule="auto"/>
        <w:ind w:left="35" w:right="146"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民办九年一贯制学校小学毕业生，自愿选择到本校初中就读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的，于5月26日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—</w:t>
      </w:r>
      <w:r>
        <w:rPr>
          <w:rFonts w:ascii="仿宋" w:hAnsi="仿宋" w:eastAsia="仿宋" w:cs="仿宋"/>
          <w:spacing w:val="-9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28日，填报本校初中就读申请表，家长(监护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人)签字后由学校进行初审，报区教育局进行审核确认</w:t>
      </w:r>
      <w:r>
        <w:rPr>
          <w:rFonts w:ascii="仿宋" w:hAnsi="仿宋" w:eastAsia="仿宋" w:cs="仿宋"/>
          <w:spacing w:val="11"/>
          <w:sz w:val="28"/>
          <w:szCs w:val="28"/>
        </w:rPr>
        <w:t>，审核通过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后予以录取，并上传招生报名系统。该部分学生不能入读公办初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中，不能参加其他民办初中网上报名，不能参加公办和民办学校</w:t>
      </w:r>
    </w:p>
    <w:p>
      <w:pPr>
        <w:spacing w:before="1" w:line="221" w:lineRule="auto"/>
        <w:ind w:left="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空余学位电脑派位。</w:t>
      </w:r>
    </w:p>
    <w:p>
      <w:pPr>
        <w:spacing w:before="221" w:line="232" w:lineRule="auto"/>
        <w:ind w:left="84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(</w:t>
      </w:r>
      <w:r>
        <w:rPr>
          <w:rFonts w:ascii="楷体" w:hAnsi="楷体" w:eastAsia="楷体" w:cs="楷体"/>
          <w:spacing w:val="-52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2</w:t>
      </w:r>
      <w:r>
        <w:rPr>
          <w:rFonts w:ascii="楷体" w:hAnsi="楷体" w:eastAsia="楷体" w:cs="楷体"/>
          <w:spacing w:val="-59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)</w:t>
      </w:r>
      <w:r>
        <w:rPr>
          <w:rFonts w:ascii="楷体" w:hAnsi="楷体" w:eastAsia="楷体" w:cs="楷体"/>
          <w:spacing w:val="-15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网</w:t>
      </w:r>
      <w:r>
        <w:rPr>
          <w:rFonts w:ascii="楷体" w:hAnsi="楷体" w:eastAsia="楷体" w:cs="楷体"/>
          <w:spacing w:val="-52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上</w:t>
      </w:r>
      <w:r>
        <w:rPr>
          <w:rFonts w:ascii="楷体" w:hAnsi="楷体" w:eastAsia="楷体" w:cs="楷体"/>
          <w:spacing w:val="-59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报</w:t>
      </w:r>
      <w:r>
        <w:rPr>
          <w:rFonts w:ascii="楷体" w:hAnsi="楷体" w:eastAsia="楷体" w:cs="楷体"/>
          <w:spacing w:val="-59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名</w:t>
      </w:r>
    </w:p>
    <w:p>
      <w:pPr>
        <w:spacing w:before="198" w:line="367" w:lineRule="auto"/>
        <w:ind w:left="35" w:right="118" w:firstLine="60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49"/>
          <w:sz w:val="28"/>
          <w:szCs w:val="28"/>
        </w:rPr>
        <w:t>5月31日9:00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49"/>
          <w:sz w:val="28"/>
          <w:szCs w:val="28"/>
        </w:rPr>
        <w:t>-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49"/>
          <w:sz w:val="28"/>
          <w:szCs w:val="28"/>
        </w:rPr>
        <w:t>6月1日17:00,</w:t>
      </w:r>
      <w:r>
        <w:rPr>
          <w:rFonts w:ascii="仿宋" w:hAnsi="仿宋" w:eastAsia="仿宋" w:cs="仿宋"/>
          <w:spacing w:val="11"/>
          <w:sz w:val="28"/>
          <w:szCs w:val="28"/>
        </w:rPr>
        <w:t>符合入学条件且有意愿入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读民办学校的适龄儿童少年，登录“长春市二道区人民政府”官网</w:t>
      </w:r>
    </w:p>
    <w:p>
      <w:pPr>
        <w:spacing w:line="215" w:lineRule="auto"/>
        <w:ind w:left="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</w:t>
      </w:r>
      <w:r>
        <w:fldChar w:fldCharType="begin"/>
      </w:r>
      <w:r>
        <w:instrText xml:space="preserve"> HYPERLINK "http://www.ccerdao.gov.cn" </w:instrText>
      </w:r>
      <w:r>
        <w:fldChar w:fldCharType="separate"/>
      </w:r>
      <w:r>
        <w:rPr>
          <w:rFonts w:ascii="仿宋" w:hAnsi="仿宋" w:eastAsia="仿宋" w:cs="仿宋"/>
          <w:spacing w:val="-1"/>
          <w:sz w:val="28"/>
          <w:szCs w:val="28"/>
        </w:rPr>
        <w:t>http://www.ccerdao.gov.cn</w:t>
      </w:r>
      <w:r>
        <w:rPr>
          <w:rFonts w:ascii="仿宋" w:hAnsi="仿宋" w:eastAsia="仿宋" w:cs="仿宋"/>
          <w:spacing w:val="-1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-1"/>
          <w:sz w:val="28"/>
          <w:szCs w:val="28"/>
        </w:rPr>
        <w:t>),点击“长春市二道区2023年义务教育</w:t>
      </w:r>
    </w:p>
    <w:p>
      <w:pPr>
        <w:sectPr>
          <w:footerReference r:id="rId9" w:type="default"/>
          <w:pgSz w:w="12160" w:h="17000"/>
          <w:pgMar w:top="1445" w:right="1824" w:bottom="1734" w:left="1824" w:header="0" w:footer="1458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8" w:line="346" w:lineRule="auto"/>
        <w:ind w:right="17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民办学校招生网上报名系统",只能在系统提供的学校中选择一</w:t>
      </w:r>
      <w:r>
        <w:rPr>
          <w:rFonts w:ascii="仿宋" w:hAnsi="仿宋" w:eastAsia="仿宋" w:cs="仿宋"/>
          <w:spacing w:val="-3"/>
          <w:sz w:val="30"/>
          <w:szCs w:val="30"/>
        </w:rPr>
        <w:t>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学校报名。网上报名期间，可对已经提交的信息自行修改，系统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关闭(6月1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日17:00)后，不能再修改相</w:t>
      </w:r>
      <w:r>
        <w:rPr>
          <w:rFonts w:ascii="仿宋" w:hAnsi="仿宋" w:eastAsia="仿宋" w:cs="仿宋"/>
          <w:spacing w:val="12"/>
          <w:sz w:val="30"/>
          <w:szCs w:val="30"/>
        </w:rPr>
        <w:t>关信息。</w:t>
      </w:r>
    </w:p>
    <w:p>
      <w:pPr>
        <w:spacing w:before="188" w:line="339" w:lineRule="auto"/>
        <w:ind w:right="1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双(多)胞胎有意愿申报同一所民办学校入读的，且在网上信息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登记阶段，以"双(多)胞胎"身份完成信息填报的，可以使用双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(多)胞胎中一个孩子信息进行网上报名，其他孩子共享派位</w:t>
      </w:r>
      <w:r>
        <w:rPr>
          <w:rFonts w:ascii="仿宋" w:hAnsi="仿宋" w:eastAsia="仿宋" w:cs="仿宋"/>
          <w:spacing w:val="9"/>
          <w:sz w:val="30"/>
          <w:szCs w:val="30"/>
        </w:rPr>
        <w:t>结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果。</w:t>
      </w:r>
    </w:p>
    <w:p>
      <w:pPr>
        <w:spacing w:before="205" w:line="227" w:lineRule="auto"/>
        <w:ind w:left="82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1"/>
          <w:sz w:val="30"/>
          <w:szCs w:val="30"/>
        </w:rPr>
        <w:t>(3)组织录取</w:t>
      </w:r>
    </w:p>
    <w:p>
      <w:pPr>
        <w:spacing w:before="200" w:line="339" w:lineRule="auto"/>
        <w:ind w:right="139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6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月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9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日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9</w:t>
      </w:r>
      <w:r>
        <w:rPr>
          <w:rFonts w:ascii="仿宋" w:hAnsi="仿宋" w:eastAsia="仿宋" w:cs="仿宋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: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0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0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,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按照市教育局统一部署，做好本区民办学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校录取工作。报名人数未超过招生计划的，全员注册录取；报名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人数超过招生计划的，实行电脑随机录取。</w:t>
      </w:r>
    </w:p>
    <w:p>
      <w:pPr>
        <w:spacing w:before="185" w:line="339" w:lineRule="auto"/>
        <w:ind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51"/>
          <w:sz w:val="30"/>
          <w:szCs w:val="30"/>
        </w:rPr>
        <w:t>6月9日15:00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51"/>
          <w:sz w:val="30"/>
          <w:szCs w:val="30"/>
        </w:rPr>
        <w:t>-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51"/>
          <w:sz w:val="30"/>
          <w:szCs w:val="30"/>
        </w:rPr>
        <w:t>12日17:00,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</w:rPr>
        <w:t>登录“长春市二道区人民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6"/>
          <w:sz w:val="30"/>
          <w:szCs w:val="30"/>
        </w:rPr>
        <w:t>政府”官</w:t>
      </w:r>
      <w:r>
        <w:rPr>
          <w:rFonts w:ascii="仿宋" w:hAnsi="仿宋" w:eastAsia="仿宋" w:cs="仿宋"/>
          <w:spacing w:val="-17"/>
          <w:sz w:val="30"/>
          <w:szCs w:val="30"/>
        </w:rPr>
        <w:t>网(</w:t>
      </w:r>
      <w:r>
        <w:fldChar w:fldCharType="begin"/>
      </w:r>
      <w:r>
        <w:instrText xml:space="preserve"> HYPERLINK "http://www.ccerdao.gov.cn" </w:instrText>
      </w:r>
      <w:r>
        <w:fldChar w:fldCharType="separate"/>
      </w:r>
      <w:r>
        <w:rPr>
          <w:rFonts w:ascii="仿宋" w:hAnsi="仿宋" w:eastAsia="仿宋" w:cs="仿宋"/>
          <w:spacing w:val="-16"/>
          <w:sz w:val="30"/>
          <w:szCs w:val="30"/>
        </w:rPr>
        <w:t>http</w:t>
      </w:r>
      <w:r>
        <w:rPr>
          <w:rFonts w:ascii="仿宋" w:hAnsi="仿宋" w:eastAsia="仿宋" w:cs="仿宋"/>
          <w:spacing w:val="-17"/>
          <w:sz w:val="30"/>
          <w:szCs w:val="30"/>
        </w:rPr>
        <w:t>://</w:t>
      </w:r>
      <w:r>
        <w:rPr>
          <w:rFonts w:ascii="仿宋" w:hAnsi="仿宋" w:eastAsia="仿宋" w:cs="仿宋"/>
          <w:spacing w:val="-16"/>
          <w:sz w:val="30"/>
          <w:szCs w:val="30"/>
        </w:rPr>
        <w:t>www</w:t>
      </w:r>
      <w:r>
        <w:rPr>
          <w:rFonts w:ascii="仿宋" w:hAnsi="仿宋" w:eastAsia="仿宋" w:cs="仿宋"/>
          <w:spacing w:val="-17"/>
          <w:sz w:val="30"/>
          <w:szCs w:val="30"/>
        </w:rPr>
        <w:t>.</w:t>
      </w:r>
      <w:r>
        <w:rPr>
          <w:rFonts w:ascii="仿宋" w:hAnsi="仿宋" w:eastAsia="仿宋" w:cs="仿宋"/>
          <w:spacing w:val="-16"/>
          <w:sz w:val="30"/>
          <w:szCs w:val="30"/>
        </w:rPr>
        <w:t>ccerdao</w:t>
      </w:r>
      <w:r>
        <w:rPr>
          <w:rFonts w:ascii="仿宋" w:hAnsi="仿宋" w:eastAsia="仿宋" w:cs="仿宋"/>
          <w:spacing w:val="-17"/>
          <w:sz w:val="30"/>
          <w:szCs w:val="30"/>
        </w:rPr>
        <w:t>.</w:t>
      </w:r>
      <w:r>
        <w:rPr>
          <w:rFonts w:ascii="仿宋" w:hAnsi="仿宋" w:eastAsia="仿宋" w:cs="仿宋"/>
          <w:spacing w:val="-16"/>
          <w:sz w:val="30"/>
          <w:szCs w:val="30"/>
        </w:rPr>
        <w:t>gov</w:t>
      </w:r>
      <w:r>
        <w:rPr>
          <w:rFonts w:ascii="仿宋" w:hAnsi="仿宋" w:eastAsia="仿宋" w:cs="仿宋"/>
          <w:spacing w:val="-17"/>
          <w:sz w:val="30"/>
          <w:szCs w:val="30"/>
        </w:rPr>
        <w:t>.</w:t>
      </w:r>
      <w:r>
        <w:rPr>
          <w:rFonts w:ascii="仿宋" w:hAnsi="仿宋" w:eastAsia="仿宋" w:cs="仿宋"/>
          <w:spacing w:val="-16"/>
          <w:sz w:val="30"/>
          <w:szCs w:val="30"/>
        </w:rPr>
        <w:t>cn</w:t>
      </w:r>
      <w:r>
        <w:rPr>
          <w:rFonts w:ascii="仿宋" w:hAnsi="仿宋" w:eastAsia="仿宋" w:cs="仿宋"/>
          <w:spacing w:val="-16"/>
          <w:sz w:val="30"/>
          <w:szCs w:val="30"/>
        </w:rPr>
        <w:fldChar w:fldCharType="end"/>
      </w:r>
      <w:r>
        <w:rPr>
          <w:rFonts w:ascii="仿宋" w:hAnsi="仿宋" w:eastAsia="仿宋" w:cs="仿宋"/>
          <w:spacing w:val="-17"/>
          <w:sz w:val="30"/>
          <w:szCs w:val="30"/>
        </w:rPr>
        <w:t>),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点击“长春市二道区2023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年义务教育民办学校录取结果查询系统”,输入姓名及</w:t>
      </w:r>
      <w:r>
        <w:rPr>
          <w:rFonts w:ascii="仿宋" w:hAnsi="仿宋" w:eastAsia="仿宋" w:cs="仿宋"/>
          <w:spacing w:val="-7"/>
          <w:sz w:val="30"/>
          <w:szCs w:val="30"/>
        </w:rPr>
        <w:t>身份证号码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查询录取结果。被民办学校录取的，于6月12日9:00—</w:t>
      </w:r>
      <w:r>
        <w:rPr>
          <w:rFonts w:ascii="仿宋" w:hAnsi="仿宋" w:eastAsia="仿宋" w:cs="仿宋"/>
          <w:spacing w:val="-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13日15: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00,持《公办义务教育学位告知书》到校换取学校入学通知书，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8"/>
          <w:sz w:val="30"/>
          <w:szCs w:val="30"/>
        </w:rPr>
        <w:t>办理入学手续，不能参加公办学校和民办学校</w:t>
      </w:r>
      <w:r>
        <w:rPr>
          <w:rFonts w:ascii="仿宋" w:hAnsi="仿宋" w:eastAsia="仿宋" w:cs="仿宋"/>
          <w:spacing w:val="-9"/>
          <w:sz w:val="30"/>
          <w:szCs w:val="30"/>
        </w:rPr>
        <w:t>空余学位电脑派位。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未在规定时限报到的，视为放弃录取资格。未</w:t>
      </w:r>
      <w:r>
        <w:rPr>
          <w:rFonts w:ascii="仿宋" w:hAnsi="仿宋" w:eastAsia="仿宋" w:cs="仿宋"/>
          <w:spacing w:val="-9"/>
          <w:sz w:val="30"/>
          <w:szCs w:val="30"/>
        </w:rPr>
        <w:t>被民办学校录取的，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于6月12日9:00—</w:t>
      </w:r>
      <w:r>
        <w:rPr>
          <w:rFonts w:ascii="仿宋" w:hAnsi="仿宋" w:eastAsia="仿宋" w:cs="仿宋"/>
          <w:spacing w:val="-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13日15:00,持《公办义务教育学位告知书》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到发放告知书的公办学校换取学校入学通知书，办理入学手续。</w:t>
      </w:r>
    </w:p>
    <w:p>
      <w:pPr>
        <w:spacing w:before="273" w:line="564" w:lineRule="exact"/>
        <w:ind w:left="69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6"/>
          <w:position w:val="19"/>
          <w:sz w:val="30"/>
          <w:szCs w:val="30"/>
        </w:rPr>
        <w:t>3.空余学位派位</w:t>
      </w:r>
    </w:p>
    <w:p>
      <w:pPr>
        <w:spacing w:before="1" w:line="225" w:lineRule="auto"/>
        <w:ind w:left="8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7"/>
          <w:sz w:val="30"/>
          <w:szCs w:val="30"/>
        </w:rPr>
        <w:t>(1)公布信息</w:t>
      </w:r>
    </w:p>
    <w:p>
      <w:pPr>
        <w:sectPr>
          <w:footerReference r:id="rId10" w:type="default"/>
          <w:pgSz w:w="12070" w:h="16940"/>
          <w:pgMar w:top="1439" w:right="1740" w:bottom="1710" w:left="1810" w:header="0" w:footer="1412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91" w:line="220" w:lineRule="auto"/>
        <w:ind w:left="6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6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月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1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4</w:t>
      </w:r>
      <w:r>
        <w:rPr>
          <w:rFonts w:ascii="仿宋" w:hAnsi="仿宋" w:eastAsia="仿宋" w:cs="仿宋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日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，</w:t>
      </w:r>
      <w:r>
        <w:rPr>
          <w:rFonts w:ascii="仿宋" w:hAnsi="仿宋" w:eastAsia="仿宋" w:cs="仿宋"/>
          <w:spacing w:val="1"/>
          <w:sz w:val="28"/>
          <w:szCs w:val="28"/>
        </w:rPr>
        <w:t>公布公办学校和民办学校空余学位信息。</w:t>
      </w:r>
    </w:p>
    <w:p>
      <w:pPr>
        <w:spacing w:before="205" w:line="232" w:lineRule="auto"/>
        <w:ind w:left="79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(</w:t>
      </w:r>
      <w:r>
        <w:rPr>
          <w:rFonts w:ascii="楷体" w:hAnsi="楷体" w:eastAsia="楷体" w:cs="楷体"/>
          <w:spacing w:val="-54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2</w:t>
      </w:r>
      <w:r>
        <w:rPr>
          <w:rFonts w:ascii="楷体" w:hAnsi="楷体" w:eastAsia="楷体" w:cs="楷体"/>
          <w:spacing w:val="-6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)</w:t>
      </w:r>
      <w:r>
        <w:rPr>
          <w:rFonts w:ascii="楷体" w:hAnsi="楷体" w:eastAsia="楷体" w:cs="楷体"/>
          <w:spacing w:val="-16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网</w:t>
      </w:r>
      <w:r>
        <w:rPr>
          <w:rFonts w:ascii="楷体" w:hAnsi="楷体" w:eastAsia="楷体" w:cs="楷体"/>
          <w:spacing w:val="-54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上</w:t>
      </w:r>
      <w:r>
        <w:rPr>
          <w:rFonts w:ascii="楷体" w:hAnsi="楷体" w:eastAsia="楷体" w:cs="楷体"/>
          <w:spacing w:val="-60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报</w:t>
      </w:r>
      <w:r>
        <w:rPr>
          <w:rFonts w:ascii="楷体" w:hAnsi="楷体" w:eastAsia="楷体" w:cs="楷体"/>
          <w:spacing w:val="-6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28"/>
          <w:szCs w:val="28"/>
        </w:rPr>
        <w:t>名</w:t>
      </w:r>
    </w:p>
    <w:p>
      <w:pPr>
        <w:spacing w:before="222" w:line="369" w:lineRule="auto"/>
        <w:ind w:left="25" w:right="73" w:firstLine="61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40"/>
          <w:sz w:val="28"/>
          <w:szCs w:val="28"/>
        </w:rPr>
        <w:t>6月15日9:00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40"/>
          <w:sz w:val="28"/>
          <w:szCs w:val="28"/>
        </w:rPr>
        <w:t>-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40"/>
          <w:sz w:val="28"/>
          <w:szCs w:val="28"/>
        </w:rPr>
        <w:t>16日17:00,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符合条件且有意愿参加空余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学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位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派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位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的</w:t>
      </w:r>
      <w:r>
        <w:rPr>
          <w:rFonts w:ascii="仿宋" w:hAnsi="仿宋" w:eastAsia="仿宋" w:cs="仿宋"/>
          <w:spacing w:val="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，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登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录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“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长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春</w: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市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二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道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区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民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政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”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官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(</w:t>
      </w:r>
      <w:r>
        <w:fldChar w:fldCharType="begin"/>
      </w:r>
      <w:r>
        <w:instrText xml:space="preserve"> HYPERLINK "http://www.ccerdao.gov.cn" </w:instrText>
      </w:r>
      <w:r>
        <w:fldChar w:fldCharType="separate"/>
      </w:r>
      <w:r>
        <w:rPr>
          <w:rFonts w:ascii="仿宋" w:hAnsi="仿宋" w:eastAsia="仿宋" w:cs="仿宋"/>
          <w:spacing w:val="-1"/>
          <w:sz w:val="28"/>
          <w:szCs w:val="28"/>
        </w:rPr>
        <w:t>http://www.ccerdao.gov.cn</w:t>
      </w:r>
      <w:r>
        <w:rPr>
          <w:rFonts w:ascii="仿宋" w:hAnsi="仿宋" w:eastAsia="仿宋" w:cs="仿宋"/>
          <w:spacing w:val="-1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-1"/>
          <w:sz w:val="28"/>
          <w:szCs w:val="28"/>
        </w:rPr>
        <w:t>),点击“长春市二道区2023年义务教育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公办学校和民办学校空余学位报名系统",只能在系统</w:t>
      </w:r>
      <w:r>
        <w:rPr>
          <w:rFonts w:ascii="仿宋" w:hAnsi="仿宋" w:eastAsia="仿宋" w:cs="仿宋"/>
          <w:spacing w:val="16"/>
          <w:sz w:val="28"/>
          <w:szCs w:val="28"/>
        </w:rPr>
        <w:t>提供的学校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</w:rPr>
        <w:t>中选择一所学校报名。网上报名期间，可对已经提交的信息自行</w:t>
      </w:r>
    </w:p>
    <w:p>
      <w:pPr>
        <w:spacing w:line="221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sz w:val="28"/>
          <w:szCs w:val="28"/>
        </w:rPr>
        <w:t>修改，系统关闭(6月16日17:00)后，不能再修改相关信息。</w:t>
      </w:r>
    </w:p>
    <w:p>
      <w:pPr>
        <w:spacing w:before="201" w:line="370" w:lineRule="auto"/>
        <w:ind w:left="25" w:right="47" w:firstLine="60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sz w:val="28"/>
          <w:szCs w:val="28"/>
        </w:rPr>
        <w:t>双(多)胞胎有意愿申报同一所学校入读的，且</w:t>
      </w:r>
      <w:r>
        <w:rPr>
          <w:rFonts w:ascii="仿宋" w:hAnsi="仿宋" w:eastAsia="仿宋" w:cs="仿宋"/>
          <w:spacing w:val="28"/>
          <w:sz w:val="28"/>
          <w:szCs w:val="28"/>
        </w:rPr>
        <w:t>在网上信息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登记阶段，以“双(多)胞胎”身份完成信息填报的，</w:t>
      </w:r>
      <w:r>
        <w:rPr>
          <w:rFonts w:ascii="仿宋" w:hAnsi="仿宋" w:eastAsia="仿宋" w:cs="仿宋"/>
          <w:spacing w:val="16"/>
          <w:sz w:val="28"/>
          <w:szCs w:val="28"/>
        </w:rPr>
        <w:t>可以使用双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(多)胞胎中一个孩子信息进行网上报名，其他孩子共享</w:t>
      </w:r>
      <w:r>
        <w:rPr>
          <w:rFonts w:ascii="仿宋" w:hAnsi="仿宋" w:eastAsia="仿宋" w:cs="仿宋"/>
          <w:spacing w:val="29"/>
          <w:sz w:val="28"/>
          <w:szCs w:val="28"/>
        </w:rPr>
        <w:t>派位结</w:t>
      </w:r>
    </w:p>
    <w:p>
      <w:pPr>
        <w:spacing w:before="1" w:line="222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果。</w:t>
      </w:r>
    </w:p>
    <w:p>
      <w:pPr>
        <w:spacing w:before="199" w:line="227" w:lineRule="auto"/>
        <w:ind w:left="81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1"/>
          <w:w w:val="97"/>
          <w:sz w:val="28"/>
          <w:szCs w:val="28"/>
        </w:rPr>
        <w:t>(</w:t>
      </w:r>
      <w:r>
        <w:rPr>
          <w:rFonts w:ascii="楷体" w:hAnsi="楷体" w:eastAsia="楷体" w:cs="楷体"/>
          <w:spacing w:val="-46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sz w:val="28"/>
          <w:szCs w:val="28"/>
        </w:rPr>
        <w:t>3</w:t>
      </w:r>
      <w:r>
        <w:rPr>
          <w:rFonts w:ascii="楷体" w:hAnsi="楷体" w:eastAsia="楷体" w:cs="楷体"/>
          <w:spacing w:val="-6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sz w:val="28"/>
          <w:szCs w:val="28"/>
        </w:rPr>
        <w:t>)</w:t>
      </w:r>
      <w:r>
        <w:rPr>
          <w:rFonts w:ascii="楷体" w:hAnsi="楷体" w:eastAsia="楷体" w:cs="楷体"/>
          <w:spacing w:val="-46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sz w:val="28"/>
          <w:szCs w:val="28"/>
        </w:rPr>
        <w:t>组</w:t>
      </w:r>
      <w:r>
        <w:rPr>
          <w:rFonts w:ascii="楷体" w:hAnsi="楷体" w:eastAsia="楷体" w:cs="楷体"/>
          <w:spacing w:val="-39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sz w:val="28"/>
          <w:szCs w:val="28"/>
        </w:rPr>
        <w:t>织</w:t>
      </w:r>
      <w:r>
        <w:rPr>
          <w:rFonts w:ascii="楷体" w:hAnsi="楷体" w:eastAsia="楷体" w:cs="楷体"/>
          <w:spacing w:val="-37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sz w:val="28"/>
          <w:szCs w:val="28"/>
        </w:rPr>
        <w:t>录</w:t>
      </w:r>
      <w:r>
        <w:rPr>
          <w:rFonts w:ascii="楷体" w:hAnsi="楷体" w:eastAsia="楷体" w:cs="楷体"/>
          <w:spacing w:val="-55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1"/>
          <w:w w:val="97"/>
          <w:sz w:val="28"/>
          <w:szCs w:val="28"/>
        </w:rPr>
        <w:t>取</w:t>
      </w:r>
    </w:p>
    <w:p>
      <w:pPr>
        <w:spacing w:before="238" w:line="363" w:lineRule="auto"/>
        <w:ind w:left="25" w:right="89" w:firstLine="61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6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月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0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日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9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: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0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,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按照市教育局统一部署，做好本区公</w:t>
      </w:r>
      <w:r>
        <w:rPr>
          <w:rFonts w:ascii="仿宋" w:hAnsi="仿宋" w:eastAsia="仿宋" w:cs="仿宋"/>
          <w:spacing w:val="-4"/>
          <w:sz w:val="28"/>
          <w:szCs w:val="28"/>
        </w:rPr>
        <w:t>办学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</w:rPr>
        <w:t>校和民办学校空余学位录取工作。报名人数未超过空余学位数额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的，全员注册录取；报名人数超过空余学位数额的</w:t>
      </w:r>
      <w:r>
        <w:rPr>
          <w:rFonts w:ascii="仿宋" w:hAnsi="仿宋" w:eastAsia="仿宋" w:cs="仿宋"/>
          <w:spacing w:val="16"/>
          <w:sz w:val="28"/>
          <w:szCs w:val="28"/>
        </w:rPr>
        <w:t>，实行电脑随</w:t>
      </w:r>
    </w:p>
    <w:p>
      <w:pPr>
        <w:spacing w:line="222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sz w:val="28"/>
          <w:szCs w:val="28"/>
        </w:rPr>
        <w:t>机录取。</w:t>
      </w:r>
    </w:p>
    <w:p>
      <w:pPr>
        <w:spacing w:before="212" w:line="362" w:lineRule="auto"/>
        <w:ind w:left="25" w:right="76" w:firstLine="61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6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2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0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日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1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5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: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0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0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-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2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1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日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1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7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: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0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0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,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登录“长春市二道区人民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政府”官网</w:t>
      </w:r>
      <w:r>
        <w:rPr>
          <w:rFonts w:ascii="仿宋" w:hAnsi="仿宋" w:eastAsia="仿宋" w:cs="仿宋"/>
          <w:spacing w:val="-4"/>
          <w:sz w:val="28"/>
          <w:szCs w:val="28"/>
        </w:rPr>
        <w:t>(</w:t>
      </w:r>
      <w:r>
        <w:fldChar w:fldCharType="begin"/>
      </w:r>
      <w:r>
        <w:instrText xml:space="preserve"> HYPERLINK "http://www.ccerdao.gov.cn" </w:instrText>
      </w:r>
      <w:r>
        <w:fldChar w:fldCharType="separate"/>
      </w:r>
      <w:r>
        <w:rPr>
          <w:rFonts w:ascii="仿宋" w:hAnsi="仿宋" w:eastAsia="仿宋" w:cs="仿宋"/>
          <w:spacing w:val="-3"/>
          <w:sz w:val="28"/>
          <w:szCs w:val="28"/>
        </w:rPr>
        <w:t>http</w:t>
      </w:r>
      <w:r>
        <w:rPr>
          <w:rFonts w:ascii="仿宋" w:hAnsi="仿宋" w:eastAsia="仿宋" w:cs="仿宋"/>
          <w:spacing w:val="-4"/>
          <w:sz w:val="28"/>
          <w:szCs w:val="28"/>
        </w:rPr>
        <w:t>://</w:t>
      </w:r>
      <w:r>
        <w:rPr>
          <w:rFonts w:ascii="仿宋" w:hAnsi="仿宋" w:eastAsia="仿宋" w:cs="仿宋"/>
          <w:spacing w:val="-3"/>
          <w:sz w:val="28"/>
          <w:szCs w:val="28"/>
        </w:rPr>
        <w:t>www</w:t>
      </w:r>
      <w:r>
        <w:rPr>
          <w:rFonts w:ascii="仿宋" w:hAnsi="仿宋" w:eastAsia="仿宋" w:cs="仿宋"/>
          <w:spacing w:val="-4"/>
          <w:sz w:val="28"/>
          <w:szCs w:val="28"/>
        </w:rPr>
        <w:t>.</w:t>
      </w:r>
      <w:r>
        <w:rPr>
          <w:rFonts w:ascii="仿宋" w:hAnsi="仿宋" w:eastAsia="仿宋" w:cs="仿宋"/>
          <w:spacing w:val="-3"/>
          <w:sz w:val="28"/>
          <w:szCs w:val="28"/>
        </w:rPr>
        <w:t>ccerdao</w:t>
      </w:r>
      <w:r>
        <w:rPr>
          <w:rFonts w:ascii="仿宋" w:hAnsi="仿宋" w:eastAsia="仿宋" w:cs="仿宋"/>
          <w:spacing w:val="-4"/>
          <w:sz w:val="28"/>
          <w:szCs w:val="28"/>
        </w:rPr>
        <w:t>.</w:t>
      </w:r>
      <w:r>
        <w:rPr>
          <w:rFonts w:ascii="仿宋" w:hAnsi="仿宋" w:eastAsia="仿宋" w:cs="仿宋"/>
          <w:spacing w:val="-3"/>
          <w:sz w:val="28"/>
          <w:szCs w:val="28"/>
        </w:rPr>
        <w:t>gov</w:t>
      </w:r>
      <w:r>
        <w:rPr>
          <w:rFonts w:ascii="仿宋" w:hAnsi="仿宋" w:eastAsia="仿宋" w:cs="仿宋"/>
          <w:spacing w:val="-4"/>
          <w:sz w:val="28"/>
          <w:szCs w:val="28"/>
        </w:rPr>
        <w:t>.</w:t>
      </w:r>
      <w:r>
        <w:rPr>
          <w:rFonts w:ascii="仿宋" w:hAnsi="仿宋" w:eastAsia="仿宋" w:cs="仿宋"/>
          <w:spacing w:val="-3"/>
          <w:sz w:val="28"/>
          <w:szCs w:val="28"/>
        </w:rPr>
        <w:t>cn</w:t>
      </w:r>
      <w:r>
        <w:rPr>
          <w:rFonts w:ascii="仿宋" w:hAnsi="仿宋" w:eastAsia="仿宋" w:cs="仿宋"/>
          <w:spacing w:val="-3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-4"/>
          <w:sz w:val="28"/>
          <w:szCs w:val="28"/>
        </w:rPr>
        <w:t>),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点击“长春市二道区2023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年义务教育公办学校和民办学校空余学位录取结果</w:t>
      </w:r>
      <w:r>
        <w:rPr>
          <w:rFonts w:ascii="仿宋" w:hAnsi="仿宋" w:eastAsia="仿宋" w:cs="仿宋"/>
          <w:spacing w:val="12"/>
          <w:sz w:val="28"/>
          <w:szCs w:val="28"/>
        </w:rPr>
        <w:t>查询系统”,输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入姓名及身份证号码查询录取结果。被派位录取的，于6月25日</w:t>
      </w:r>
    </w:p>
    <w:p>
      <w:pPr>
        <w:spacing w:before="1" w:line="219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1"/>
          <w:sz w:val="28"/>
          <w:szCs w:val="28"/>
        </w:rPr>
        <w:t>9:00</w:t>
      </w:r>
      <w:r>
        <w:rPr>
          <w:rFonts w:ascii="仿宋" w:hAnsi="仿宋" w:eastAsia="仿宋" w:cs="仿宋"/>
          <w:spacing w:val="-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1"/>
          <w:sz w:val="28"/>
          <w:szCs w:val="28"/>
        </w:rPr>
        <w:t>—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1"/>
          <w:sz w:val="28"/>
          <w:szCs w:val="28"/>
        </w:rPr>
        <w:t>26日15:00,到录取学校报到，并办理入学手续。未在</w:t>
      </w:r>
    </w:p>
    <w:p>
      <w:pPr>
        <w:sectPr>
          <w:footerReference r:id="rId11" w:type="default"/>
          <w:pgSz w:w="12100" w:h="16960"/>
          <w:pgMar w:top="1441" w:right="1815" w:bottom="1684" w:left="1815" w:header="0" w:footer="1408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1" w:line="56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position w:val="18"/>
          <w:sz w:val="31"/>
          <w:szCs w:val="31"/>
        </w:rPr>
        <w:t>规定时限报到的，视为放弃录取资格。未被派位录取的，回原录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取学校入读。</w:t>
      </w:r>
    </w:p>
    <w:p>
      <w:pPr>
        <w:spacing w:before="179" w:line="223" w:lineRule="auto"/>
        <w:ind w:left="62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4.统筹安排入学</w:t>
      </w:r>
    </w:p>
    <w:p>
      <w:pPr>
        <w:spacing w:before="192" w:line="553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7"/>
          <w:sz w:val="31"/>
          <w:szCs w:val="31"/>
        </w:rPr>
        <w:t>7月3日—4日，因特殊情况未进行信息登记或未按规定时限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报到的适龄儿童少年，由教育局统筹安排入学。</w:t>
      </w:r>
    </w:p>
    <w:p>
      <w:pPr>
        <w:spacing w:before="184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六、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分班建籍</w:t>
      </w:r>
    </w:p>
    <w:p>
      <w:pPr>
        <w:spacing w:before="149" w:line="339" w:lineRule="auto"/>
        <w:ind w:right="125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各中小学校要依据《吉林省义务教育学校办学标准》,控制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办学规模和班额，按照随机原则均衡分班，均衡配备教育教学资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源。禁止以任何名义、任何形式组织所谓重点班、</w:t>
      </w:r>
      <w:r>
        <w:rPr>
          <w:rFonts w:ascii="仿宋" w:hAnsi="仿宋" w:eastAsia="仿宋" w:cs="仿宋"/>
          <w:spacing w:val="-13"/>
          <w:sz w:val="31"/>
          <w:szCs w:val="31"/>
        </w:rPr>
        <w:t>特长班、快慢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班、强化班、提升班等违规分班或选课走班。依据招生计划和学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籍管理相关规定为新生建立学籍。</w:t>
      </w:r>
    </w:p>
    <w:p>
      <w:pPr>
        <w:spacing w:before="167" w:line="329" w:lineRule="auto"/>
        <w:ind w:right="152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双(多)胞胎适龄儿童少年可申请实施“捆绑”随</w:t>
      </w:r>
      <w:r>
        <w:rPr>
          <w:rFonts w:ascii="仿宋" w:hAnsi="仿宋" w:eastAsia="仿宋" w:cs="仿宋"/>
          <w:spacing w:val="-13"/>
          <w:sz w:val="31"/>
          <w:szCs w:val="31"/>
        </w:rPr>
        <w:t>机分班，即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使用双(多)胞胎中一个孩子信息进行分班，其他孩子共享分班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结果。</w:t>
      </w:r>
    </w:p>
    <w:p>
      <w:pPr>
        <w:spacing w:before="212" w:line="221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七、特殊群体入学</w:t>
      </w:r>
    </w:p>
    <w:p>
      <w:pPr>
        <w:spacing w:before="167" w:line="224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(一)随迁子女入学</w:t>
      </w:r>
    </w:p>
    <w:p>
      <w:pPr>
        <w:spacing w:before="200" w:line="333" w:lineRule="auto"/>
        <w:ind w:right="141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坚持以流入地政府为主、以公办学校为主，将随迁</w:t>
      </w:r>
      <w:r>
        <w:rPr>
          <w:rFonts w:ascii="仿宋" w:hAnsi="仿宋" w:eastAsia="仿宋" w:cs="仿宋"/>
          <w:spacing w:val="-14"/>
          <w:sz w:val="31"/>
          <w:szCs w:val="31"/>
        </w:rPr>
        <w:t>子女义务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教育纳入城镇发展规划和财政保障范围，实行以居住证</w:t>
      </w:r>
      <w:r>
        <w:rPr>
          <w:rFonts w:ascii="仿宋" w:hAnsi="仿宋" w:eastAsia="仿宋" w:cs="仿宋"/>
          <w:spacing w:val="-13"/>
          <w:sz w:val="31"/>
          <w:szCs w:val="31"/>
        </w:rPr>
        <w:t>为主要依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据的随迁子女入学政策，全面取消不合规的入学证明材</w:t>
      </w:r>
      <w:r>
        <w:rPr>
          <w:rFonts w:ascii="仿宋" w:hAnsi="仿宋" w:eastAsia="仿宋" w:cs="仿宋"/>
          <w:spacing w:val="-13"/>
          <w:sz w:val="31"/>
          <w:szCs w:val="31"/>
        </w:rPr>
        <w:t>料及时限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要求，不得要求提供户籍地无人监护等无谓证明材料，切实简化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随迁子女入学流程和证明要求，做好随迁子女接受义务</w:t>
      </w:r>
      <w:r>
        <w:rPr>
          <w:rFonts w:ascii="仿宋" w:hAnsi="仿宋" w:eastAsia="仿宋" w:cs="仿宋"/>
          <w:spacing w:val="-18"/>
          <w:sz w:val="31"/>
          <w:szCs w:val="31"/>
        </w:rPr>
        <w:t>教育工作。</w:t>
      </w:r>
    </w:p>
    <w:p>
      <w:pPr>
        <w:spacing w:before="178" w:line="224" w:lineRule="auto"/>
        <w:ind w:left="8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(二)少数民族适龄儿童少年入学</w:t>
      </w:r>
    </w:p>
    <w:p>
      <w:pPr>
        <w:sectPr>
          <w:footerReference r:id="rId12" w:type="default"/>
          <w:pgSz w:w="12110" w:h="16970"/>
          <w:pgMar w:top="1442" w:right="1816" w:bottom="1657" w:left="1789" w:header="0" w:footer="135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94" w:line="220" w:lineRule="auto"/>
        <w:ind w:left="6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少数民族适龄儿童少年可自主选择本民族学校就读。</w:t>
      </w:r>
    </w:p>
    <w:p>
      <w:pPr>
        <w:spacing w:before="221" w:line="224" w:lineRule="auto"/>
        <w:ind w:left="79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35"/>
          <w:sz w:val="29"/>
          <w:szCs w:val="29"/>
        </w:rPr>
        <w:t>(三)残疾适龄儿童少年入学</w:t>
      </w:r>
    </w:p>
    <w:p>
      <w:pPr>
        <w:spacing w:before="195" w:line="356" w:lineRule="auto"/>
        <w:ind w:left="33" w:right="139" w:firstLine="58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做好区内适龄残疾儿童少年情况摸底调查，对其自</w:t>
      </w:r>
      <w:r>
        <w:rPr>
          <w:rFonts w:ascii="仿宋" w:hAnsi="仿宋" w:eastAsia="仿宋" w:cs="仿宋"/>
          <w:spacing w:val="8"/>
          <w:sz w:val="29"/>
          <w:szCs w:val="29"/>
        </w:rPr>
        <w:t>然情况进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行登记，组织专家组进行鉴定评估，由专家组根据实际情况提出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教育安置建议。建立残疾儿童少年就近入学优先保障机制，对于 </w:t>
      </w:r>
      <w:r>
        <w:rPr>
          <w:rFonts w:ascii="仿宋" w:hAnsi="仿宋" w:eastAsia="仿宋" w:cs="仿宋"/>
          <w:spacing w:val="7"/>
          <w:sz w:val="29"/>
          <w:szCs w:val="29"/>
        </w:rPr>
        <w:t>能够适应普通学校学习生活的，原则上应当就近就便安排到普通</w:t>
      </w:r>
    </w:p>
    <w:p>
      <w:pPr>
        <w:spacing w:before="1" w:line="221" w:lineRule="auto"/>
        <w:ind w:left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中小学校随班就读。</w:t>
      </w:r>
    </w:p>
    <w:p>
      <w:pPr>
        <w:spacing w:before="207" w:line="224" w:lineRule="auto"/>
        <w:ind w:left="79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41"/>
          <w:sz w:val="29"/>
          <w:szCs w:val="29"/>
        </w:rPr>
        <w:t>(四)优抚对象入学</w:t>
      </w:r>
    </w:p>
    <w:p>
      <w:pPr>
        <w:spacing w:before="203" w:line="559" w:lineRule="exact"/>
        <w:ind w:left="6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position w:val="20"/>
          <w:sz w:val="29"/>
          <w:szCs w:val="29"/>
        </w:rPr>
        <w:t>现役军人、消防救援人员、公安民警、人才、</w:t>
      </w:r>
      <w:r>
        <w:rPr>
          <w:rFonts w:ascii="仿宋" w:hAnsi="仿宋" w:eastAsia="仿宋" w:cs="仿宋"/>
          <w:spacing w:val="8"/>
          <w:position w:val="20"/>
          <w:sz w:val="29"/>
          <w:szCs w:val="29"/>
        </w:rPr>
        <w:t>医务人员等群</w:t>
      </w:r>
    </w:p>
    <w:p>
      <w:pPr>
        <w:spacing w:before="1" w:line="220" w:lineRule="auto"/>
        <w:ind w:left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体子女入学，依据有关优待政策执行。</w:t>
      </w:r>
    </w:p>
    <w:p>
      <w:pPr>
        <w:spacing w:before="210" w:line="224" w:lineRule="auto"/>
        <w:ind w:left="79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38"/>
          <w:sz w:val="29"/>
          <w:szCs w:val="29"/>
        </w:rPr>
        <w:t>(五)入读长春市希望学校</w:t>
      </w:r>
    </w:p>
    <w:p>
      <w:pPr>
        <w:spacing w:before="205" w:line="356" w:lineRule="auto"/>
        <w:ind w:left="33" w:right="58" w:firstLine="58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做好区内相对贫困、家庭收入较低的适龄儿童少年摸底</w:t>
      </w:r>
      <w:r>
        <w:rPr>
          <w:rFonts w:ascii="仿宋" w:hAnsi="仿宋" w:eastAsia="仿宋" w:cs="仿宋"/>
          <w:sz w:val="29"/>
          <w:szCs w:val="29"/>
        </w:rPr>
        <w:t xml:space="preserve">调查， </w:t>
      </w:r>
      <w:r>
        <w:rPr>
          <w:rFonts w:ascii="仿宋" w:hAnsi="仿宋" w:eastAsia="仿宋" w:cs="仿宋"/>
          <w:spacing w:val="7"/>
          <w:sz w:val="29"/>
          <w:szCs w:val="29"/>
        </w:rPr>
        <w:t>确保其依法接受义务教育。低保家庭、低收入家庭、脱贫户家庭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子女，孤儿、事实无人抚养儿童，残疾人家庭、军烈</w:t>
      </w:r>
      <w:r>
        <w:rPr>
          <w:rFonts w:ascii="仿宋" w:hAnsi="仿宋" w:eastAsia="仿宋" w:cs="仿宋"/>
          <w:spacing w:val="6"/>
          <w:sz w:val="29"/>
          <w:szCs w:val="29"/>
        </w:rPr>
        <w:t>属子女，可</w:t>
      </w:r>
    </w:p>
    <w:p>
      <w:pPr>
        <w:spacing w:before="1" w:line="221" w:lineRule="auto"/>
        <w:ind w:left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采取自荐或由学校推荐方式入读长春市希望学校。</w:t>
      </w:r>
    </w:p>
    <w:p>
      <w:pPr>
        <w:spacing w:before="207" w:line="224" w:lineRule="auto"/>
        <w:ind w:left="79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38"/>
          <w:sz w:val="29"/>
          <w:szCs w:val="29"/>
        </w:rPr>
        <w:t>(六)入读长春市晨光学校</w:t>
      </w:r>
    </w:p>
    <w:p>
      <w:pPr>
        <w:spacing w:before="191" w:line="356" w:lineRule="auto"/>
        <w:ind w:left="33" w:right="160" w:firstLine="58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初中阶段学习有特殊困难、行为有偏差的在校学生，由各地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负责进行调查、统计，依据自愿原则，经原初中学校同意，可安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排到晨光学校学习。家长或学生本人主动申请，经晨光学校审核</w:t>
      </w:r>
    </w:p>
    <w:p>
      <w:pPr>
        <w:spacing w:before="1" w:line="218" w:lineRule="auto"/>
        <w:ind w:left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同意，也可办理转学手续。</w:t>
      </w:r>
    </w:p>
    <w:p>
      <w:pPr>
        <w:spacing w:before="196" w:line="224" w:lineRule="auto"/>
        <w:ind w:left="79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41"/>
          <w:sz w:val="29"/>
          <w:szCs w:val="29"/>
        </w:rPr>
        <w:t>(七)其他群体入学</w:t>
      </w:r>
    </w:p>
    <w:p>
      <w:pPr>
        <w:spacing w:before="212" w:line="221" w:lineRule="auto"/>
        <w:ind w:left="6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港澳同胞、台湾省籍同胞和华侨、归侨子女，外籍适龄儿童</w:t>
      </w:r>
    </w:p>
    <w:p>
      <w:pPr>
        <w:sectPr>
          <w:footerReference r:id="rId13" w:type="default"/>
          <w:pgSz w:w="12180" w:h="17010"/>
          <w:pgMar w:top="1445" w:right="1827" w:bottom="1693" w:left="1827" w:header="0" w:footer="1405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7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少年等入学工作，按照相关规定执行。</w:t>
      </w:r>
    </w:p>
    <w:p>
      <w:pPr>
        <w:spacing w:before="194" w:line="222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八、</w:t>
      </w:r>
      <w:r>
        <w:rPr>
          <w:rFonts w:ascii="黑体" w:hAnsi="黑体" w:eastAsia="黑体" w:cs="黑体"/>
          <w:spacing w:val="-3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相关要求</w:t>
      </w:r>
    </w:p>
    <w:p>
      <w:pPr>
        <w:spacing w:before="184" w:line="224" w:lineRule="auto"/>
        <w:ind w:left="7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5"/>
          <w:sz w:val="30"/>
          <w:szCs w:val="30"/>
        </w:rPr>
        <w:t>(</w:t>
      </w:r>
      <w:r>
        <w:rPr>
          <w:rFonts w:ascii="楷体" w:hAnsi="楷体" w:eastAsia="楷体" w:cs="楷体"/>
          <w:spacing w:val="-8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25"/>
          <w:sz w:val="30"/>
          <w:szCs w:val="30"/>
        </w:rPr>
        <w:t>一)切实落实属地责任</w:t>
      </w:r>
    </w:p>
    <w:p>
      <w:pPr>
        <w:spacing w:before="179" w:line="339" w:lineRule="auto"/>
        <w:ind w:right="23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建立“政府统筹、教育行政部门指导、学校主体”的管理机制</w:t>
      </w:r>
      <w:r>
        <w:rPr>
          <w:rFonts w:ascii="仿宋" w:hAnsi="仿宋" w:eastAsia="仿宋" w:cs="仿宋"/>
          <w:spacing w:val="-21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在政府的领导下，由教育局牵头，协调信访、公安、残联等相关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部门，建立联席会议制度，明确部门职责，共同做好义</w:t>
      </w:r>
      <w:r>
        <w:rPr>
          <w:rFonts w:ascii="仿宋" w:hAnsi="仿宋" w:eastAsia="仿宋" w:cs="仿宋"/>
          <w:spacing w:val="-3"/>
          <w:sz w:val="30"/>
          <w:szCs w:val="30"/>
        </w:rPr>
        <w:t>务教育招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生工作。中小学校要严格落实招生主体责任，加强组织领导，形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成工作合力。结合实际制定招生入学工作方案，开展风险评估，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制定应急预案，确保招生工作平稳顺利。严格落实中小学招生入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学有关规定，畅通举报申诉受理渠道，做好信访处置工作。健全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并严格落实控辍保学联控联保长效机制，开展定期专项核查，确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保除身体原因不具备学习条件外的义务教育阶段适龄儿童少年不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失学辍学，做好义务教育控辍保学工作。适龄儿童少年因身体状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况需要延缓入学或者休学的，其父母或者其他法定监护人应当提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出申请，由教育行政部门批准。要将深入推进义务教育优质均衡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发展作为解决招生入学矛盾问题的治本之策，优先改善</w:t>
      </w:r>
      <w:r>
        <w:rPr>
          <w:rFonts w:ascii="仿宋" w:hAnsi="仿宋" w:eastAsia="仿宋" w:cs="仿宋"/>
          <w:spacing w:val="-4"/>
          <w:sz w:val="30"/>
          <w:szCs w:val="30"/>
        </w:rPr>
        <w:t>、加快提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升薄弱学校办学水平，为更好保障适龄儿童少年享有公平</w:t>
      </w:r>
      <w:r>
        <w:rPr>
          <w:rFonts w:ascii="仿宋" w:hAnsi="仿宋" w:eastAsia="仿宋" w:cs="仿宋"/>
          <w:spacing w:val="-3"/>
          <w:sz w:val="30"/>
          <w:szCs w:val="30"/>
        </w:rPr>
        <w:t>优质的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基础教育创造条件。</w:t>
      </w:r>
    </w:p>
    <w:p>
      <w:pPr>
        <w:spacing w:before="315" w:line="219" w:lineRule="auto"/>
        <w:ind w:left="8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9"/>
          <w:sz w:val="30"/>
          <w:szCs w:val="30"/>
        </w:rPr>
        <w:t>(二)科学合理划定片区</w:t>
      </w:r>
    </w:p>
    <w:p>
      <w:pPr>
        <w:spacing w:before="196" w:line="344" w:lineRule="auto"/>
        <w:ind w:right="83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建立健全义务教育阶段常住人口学龄儿童摸底调查制度，加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强生源分布情况分析，保障学位供给。按照“学校划</w:t>
      </w:r>
      <w:r>
        <w:rPr>
          <w:rFonts w:ascii="仿宋" w:hAnsi="仿宋" w:eastAsia="仿宋" w:cs="仿宋"/>
          <w:spacing w:val="-13"/>
          <w:sz w:val="30"/>
          <w:szCs w:val="30"/>
        </w:rPr>
        <w:t>片招生、生源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就近入学”的目标要求，根据适龄儿童人数、学校分布和规模、行</w:t>
      </w:r>
    </w:p>
    <w:p>
      <w:pPr>
        <w:sectPr>
          <w:footerReference r:id="rId14" w:type="default"/>
          <w:pgSz w:w="12110" w:h="16970"/>
          <w:pgMar w:top="1442" w:right="1816" w:bottom="1711" w:left="1809" w:header="0" w:footer="1412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334" w:lineRule="auto"/>
        <w:ind w:left="16" w:right="19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政区划、交通状况等因素，为公办义务教育学校科学划定招生片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区范围；推进片区间优质教育资源大体均衡，片区</w:t>
      </w:r>
      <w:r>
        <w:rPr>
          <w:rFonts w:ascii="仿宋" w:hAnsi="仿宋" w:eastAsia="仿宋" w:cs="仿宋"/>
          <w:spacing w:val="-13"/>
          <w:sz w:val="31"/>
          <w:szCs w:val="31"/>
        </w:rPr>
        <w:t>划定后应保持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相对稳定，需要调整的，要科学评估，广泛征求意见，提前向社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会公布，做好宣传解释工作，确保社会稳定；暂不具备片区划分</w:t>
      </w:r>
    </w:p>
    <w:p>
      <w:pPr>
        <w:spacing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条件的，合理确定招生办法。</w:t>
      </w:r>
    </w:p>
    <w:p>
      <w:pPr>
        <w:spacing w:before="172" w:line="226" w:lineRule="auto"/>
        <w:ind w:left="8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(三)规范报名信息采集</w:t>
      </w:r>
    </w:p>
    <w:p>
      <w:pPr>
        <w:spacing w:before="177" w:line="328" w:lineRule="auto"/>
        <w:ind w:left="16" w:right="12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在现有义务教育入学报名登记制度的基础上，按照“材料非必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要不提供、信息非必要不采集”的原则，进一步完善相关制度，</w:t>
      </w:r>
      <w:r>
        <w:rPr>
          <w:rFonts w:ascii="仿宋" w:hAnsi="仿宋" w:eastAsia="仿宋" w:cs="仿宋"/>
          <w:spacing w:val="-23"/>
          <w:sz w:val="31"/>
          <w:szCs w:val="31"/>
        </w:rPr>
        <w:t>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化报名登记所需材料、明确报名时间、优化办理方式和程序</w:t>
      </w:r>
      <w:r>
        <w:rPr>
          <w:rFonts w:ascii="仿宋" w:hAnsi="仿宋" w:eastAsia="仿宋" w:cs="仿宋"/>
          <w:spacing w:val="-13"/>
          <w:sz w:val="31"/>
          <w:szCs w:val="31"/>
        </w:rPr>
        <w:t>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前广泛宣传。禁止要求家长提供学前教育经历、计划生育证明、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超过正常入学年龄证明等无谓证明材料；预防接种证明不作为入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学报名前置条件，可在开学后及时要求学生提供。应当采集学生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基本信息、家庭住址及家长姓名、联系方式等必要信息，严禁采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集学生家长职务和收入信息。信息采集工作应在招生</w:t>
      </w:r>
      <w:r>
        <w:rPr>
          <w:rFonts w:ascii="仿宋" w:hAnsi="仿宋" w:eastAsia="仿宋" w:cs="仿宋"/>
          <w:spacing w:val="-13"/>
          <w:sz w:val="31"/>
          <w:szCs w:val="31"/>
        </w:rPr>
        <w:t>入学时一次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性采集，不得利用各类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APP、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小程序随意反复采集学生相关信息，</w:t>
      </w:r>
    </w:p>
    <w:p>
      <w:pPr>
        <w:spacing w:before="1" w:line="221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严防学生和家长个人信息泄露。</w:t>
      </w:r>
    </w:p>
    <w:p>
      <w:pPr>
        <w:spacing w:before="253" w:line="225" w:lineRule="auto"/>
        <w:ind w:left="8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(四)健全有序录取机制</w:t>
      </w:r>
    </w:p>
    <w:p>
      <w:pPr>
        <w:spacing w:before="176" w:line="333" w:lineRule="auto"/>
        <w:ind w:left="16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建立和完善学位预警制度，定期摸底、适时预警</w:t>
      </w:r>
      <w:r>
        <w:rPr>
          <w:rFonts w:ascii="仿宋" w:hAnsi="仿宋" w:eastAsia="仿宋" w:cs="仿宋"/>
          <w:spacing w:val="-18"/>
          <w:sz w:val="31"/>
          <w:szCs w:val="31"/>
        </w:rPr>
        <w:t>、提前公告、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动态管理，要明确预警起始时间，动态发布解除预</w:t>
      </w:r>
      <w:r>
        <w:rPr>
          <w:rFonts w:ascii="仿宋" w:hAnsi="仿宋" w:eastAsia="仿宋" w:cs="仿宋"/>
          <w:spacing w:val="-13"/>
          <w:sz w:val="31"/>
          <w:szCs w:val="31"/>
        </w:rPr>
        <w:t>警公告，同时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做好预警期间购房落户的适龄儿童少年入学安置工作。实行小</w:t>
      </w:r>
      <w:r>
        <w:rPr>
          <w:rFonts w:ascii="仿宋" w:hAnsi="仿宋" w:eastAsia="仿宋" w:cs="仿宋"/>
          <w:spacing w:val="-13"/>
          <w:sz w:val="31"/>
          <w:szCs w:val="31"/>
        </w:rPr>
        <w:t>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初对口直升的，要通过小学、初中强弱搭配等方式均衡配置教育</w:t>
      </w:r>
    </w:p>
    <w:p>
      <w:pPr>
        <w:spacing w:line="219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资源。学生在片区学校“入读”期间，原则上学校不再接收</w:t>
      </w:r>
      <w:r>
        <w:rPr>
          <w:rFonts w:ascii="仿宋" w:hAnsi="仿宋" w:eastAsia="仿宋" w:cs="仿宋"/>
          <w:spacing w:val="-22"/>
          <w:sz w:val="31"/>
          <w:szCs w:val="31"/>
        </w:rPr>
        <w:t>同一套</w:t>
      </w:r>
    </w:p>
    <w:p>
      <w:pPr>
        <w:sectPr>
          <w:footerReference r:id="rId15" w:type="default"/>
          <w:pgSz w:w="12160" w:h="17000"/>
          <w:pgMar w:top="1445" w:right="1744" w:bottom="1683" w:left="1824" w:header="0" w:footer="142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7" w:line="344" w:lineRule="auto"/>
        <w:ind w:left="5" w:right="2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住房地址的其他适龄儿童少年(符合国家生育政策</w:t>
      </w:r>
      <w:r>
        <w:rPr>
          <w:rFonts w:ascii="仿宋" w:hAnsi="仿宋" w:eastAsia="仿宋" w:cs="仿宋"/>
          <w:spacing w:val="2"/>
          <w:sz w:val="30"/>
          <w:szCs w:val="30"/>
        </w:rPr>
        <w:t>的除外)入学。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电脑随机录取工作，按照长春市教育局统一部署，邀请区内人大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代表、政协委员、纪检监察机关人员、社会监督员及家长代表现</w:t>
      </w:r>
    </w:p>
    <w:p>
      <w:pPr>
        <w:spacing w:line="219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场监督，由公证处公证，录取过程全程录像并存档。</w:t>
      </w:r>
    </w:p>
    <w:p>
      <w:pPr>
        <w:spacing w:before="199" w:line="223" w:lineRule="auto"/>
        <w:ind w:left="78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9"/>
          <w:sz w:val="30"/>
          <w:szCs w:val="30"/>
        </w:rPr>
        <w:t>(五)全面落实公民同招</w:t>
      </w:r>
    </w:p>
    <w:p>
      <w:pPr>
        <w:spacing w:before="196" w:line="344" w:lineRule="auto"/>
        <w:ind w:left="5" w:right="135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认真落实公办和民办义务教育学校同步招生的要求，严格落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实规范民办义务教育发展专项工作有关要求，统筹测算民办义务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教育在校生占比情况，依据学校基本办学条件达标情况核定、备</w:t>
      </w:r>
    </w:p>
    <w:p>
      <w:pPr>
        <w:spacing w:line="220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案招生计划并严格执行。</w:t>
      </w:r>
    </w:p>
    <w:p>
      <w:pPr>
        <w:spacing w:before="197" w:line="224" w:lineRule="auto"/>
        <w:ind w:left="8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6"/>
          <w:sz w:val="30"/>
          <w:szCs w:val="30"/>
        </w:rPr>
        <w:t>(六)强化宣传引导</w:t>
      </w:r>
    </w:p>
    <w:p>
      <w:pPr>
        <w:spacing w:before="178" w:line="345" w:lineRule="auto"/>
        <w:ind w:left="5" w:right="97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各中小学校要制定招生宣传方案，采取灵活多样的形式，加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大对区域内义务教育均衡发展和学校质量提升、特色建设等方面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的宣传力度，合理引导家长入学预期，宣传内容要客观</w:t>
      </w:r>
      <w:r>
        <w:rPr>
          <w:rFonts w:ascii="仿宋" w:hAnsi="仿宋" w:eastAsia="仿宋" w:cs="仿宋"/>
          <w:spacing w:val="-3"/>
          <w:sz w:val="30"/>
          <w:szCs w:val="30"/>
        </w:rPr>
        <w:t>真实。同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时做好招生入学政策解读、信息公开等工作，做到应知尽知。设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立两部招生咨询电话，安排专人负责，及时回应百姓咨询，进行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政策解答和问题回复。在“长春市二道区人民政府”官方网站上建</w:t>
      </w:r>
    </w:p>
    <w:p>
      <w:pPr>
        <w:spacing w:before="2" w:line="220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立当年学区查询平台，提供学区查询服务。</w:t>
      </w:r>
    </w:p>
    <w:p>
      <w:pPr>
        <w:spacing w:before="194" w:line="223" w:lineRule="auto"/>
        <w:ind w:left="84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1"/>
          <w:sz w:val="30"/>
          <w:szCs w:val="30"/>
        </w:rPr>
        <w:t>(七)强化过程监管</w:t>
      </w:r>
    </w:p>
    <w:p>
      <w:pPr>
        <w:spacing w:before="175" w:line="345" w:lineRule="auto"/>
        <w:ind w:left="5" w:right="57" w:firstLine="6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将规范招生入学工作纳入对学校督导考核指标体系。对造成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不良影响或后果的学校，视情节给予约谈、通报批评、追究相关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人员责任等处理。对违规招生的民办学校，依</w:t>
      </w:r>
      <w:r>
        <w:rPr>
          <w:rFonts w:ascii="仿宋" w:hAnsi="仿宋" w:eastAsia="仿宋" w:cs="仿宋"/>
          <w:spacing w:val="-3"/>
          <w:sz w:val="30"/>
          <w:szCs w:val="30"/>
        </w:rPr>
        <w:t>照有关规定给予减</w:t>
      </w:r>
    </w:p>
    <w:p>
      <w:pPr>
        <w:spacing w:line="222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少下一年度招生计划、停止当年招生直至吊销办学许</w:t>
      </w:r>
      <w:r>
        <w:rPr>
          <w:rFonts w:ascii="仿宋" w:hAnsi="仿宋" w:eastAsia="仿宋" w:cs="仿宋"/>
          <w:spacing w:val="-6"/>
          <w:sz w:val="30"/>
          <w:szCs w:val="30"/>
        </w:rPr>
        <w:t>可证处罚。</w:t>
      </w:r>
    </w:p>
    <w:p>
      <w:pPr>
        <w:sectPr>
          <w:footerReference r:id="rId16" w:type="default"/>
          <w:pgSz w:w="12160" w:h="17000"/>
          <w:pgMar w:top="1445" w:right="1824" w:bottom="1733" w:left="1824" w:header="0" w:footer="1474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1079500</wp:posOffset>
            </wp:positionH>
            <wp:positionV relativeFrom="page">
              <wp:posOffset>8870315</wp:posOffset>
            </wp:positionV>
            <wp:extent cx="5549900" cy="12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49891" cy="1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1079500</wp:posOffset>
            </wp:positionH>
            <wp:positionV relativeFrom="page">
              <wp:posOffset>9244965</wp:posOffset>
            </wp:positionV>
            <wp:extent cx="5549900" cy="127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49891" cy="1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4" w:line="583" w:lineRule="exact"/>
        <w:ind w:left="7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position w:val="22"/>
          <w:sz w:val="29"/>
          <w:szCs w:val="29"/>
        </w:rPr>
        <w:t>各中小学校要依据本方案，结合实际制定本校招生工作实施</w:t>
      </w:r>
    </w:p>
    <w:p>
      <w:pPr>
        <w:spacing w:line="221" w:lineRule="auto"/>
        <w:ind w:left="1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方案，方案经校长审定后于4月底前报教育局备案。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4" w:line="222" w:lineRule="auto"/>
        <w:ind w:left="7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附件：长春市城区、开发区义务教育招生相关信息一览表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5" w:line="222" w:lineRule="auto"/>
        <w:ind w:left="55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长春市二道区教育局</w:t>
      </w:r>
    </w:p>
    <w:p>
      <w:pPr>
        <w:spacing w:line="24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5" w:line="229" w:lineRule="auto"/>
        <w:ind w:left="4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长春市二道区教育局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23"/>
          <w:sz w:val="29"/>
          <w:szCs w:val="29"/>
        </w:rPr>
        <w:t>2023年4月27日印发</w:t>
      </w:r>
    </w:p>
    <w:p>
      <w:pPr>
        <w:sectPr>
          <w:footerReference r:id="rId17" w:type="default"/>
          <w:pgSz w:w="12050" w:h="16920"/>
          <w:pgMar w:top="1438" w:right="1610" w:bottom="1704" w:left="1700" w:header="0" w:footer="1415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17" w:line="221" w:lineRule="auto"/>
        <w:ind w:left="364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5"/>
          <w:sz w:val="36"/>
          <w:szCs w:val="36"/>
        </w:rPr>
        <w:t>长春市城区、开发区义务教育招生相关信息一览表</w:t>
      </w:r>
    </w:p>
    <w:p/>
    <w:p/>
    <w:p/>
    <w:p/>
    <w:p>
      <w:pPr>
        <w:spacing w:line="91" w:lineRule="exact"/>
      </w:pPr>
    </w:p>
    <w:tbl>
      <w:tblPr>
        <w:tblStyle w:val="4"/>
        <w:tblW w:w="15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3368"/>
        <w:gridCol w:w="3687"/>
        <w:gridCol w:w="3608"/>
        <w:gridCol w:w="1968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14" w:type="dxa"/>
            <w:vAlign w:val="top"/>
          </w:tcPr>
          <w:p>
            <w:pPr>
              <w:spacing w:before="201" w:line="220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区域名称</w:t>
            </w:r>
          </w:p>
        </w:tc>
        <w:tc>
          <w:tcPr>
            <w:tcW w:w="3368" w:type="dxa"/>
            <w:vAlign w:val="top"/>
          </w:tcPr>
          <w:p>
            <w:pPr>
              <w:spacing w:before="201" w:line="219" w:lineRule="auto"/>
              <w:ind w:left="1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3"/>
                <w:szCs w:val="23"/>
              </w:rPr>
              <w:t>办公地址</w:t>
            </w:r>
          </w:p>
        </w:tc>
        <w:tc>
          <w:tcPr>
            <w:tcW w:w="3687" w:type="dxa"/>
            <w:vAlign w:val="top"/>
          </w:tcPr>
          <w:p>
            <w:pPr>
              <w:spacing w:before="201" w:line="219" w:lineRule="auto"/>
              <w:ind w:left="6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义务教育招生网站网址</w:t>
            </w:r>
          </w:p>
        </w:tc>
        <w:tc>
          <w:tcPr>
            <w:tcW w:w="3608" w:type="dxa"/>
            <w:vAlign w:val="top"/>
          </w:tcPr>
          <w:p>
            <w:pPr>
              <w:spacing w:before="202" w:line="221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3"/>
                <w:szCs w:val="23"/>
              </w:rPr>
              <w:t>学区查询网站网址</w:t>
            </w:r>
          </w:p>
        </w:tc>
        <w:tc>
          <w:tcPr>
            <w:tcW w:w="1968" w:type="dxa"/>
            <w:vAlign w:val="top"/>
          </w:tcPr>
          <w:p>
            <w:pPr>
              <w:spacing w:before="201" w:line="220" w:lineRule="auto"/>
              <w:ind w:left="2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政策咨询电话</w:t>
            </w:r>
          </w:p>
        </w:tc>
        <w:tc>
          <w:tcPr>
            <w:tcW w:w="1834" w:type="dxa"/>
            <w:vAlign w:val="top"/>
          </w:tcPr>
          <w:p>
            <w:pPr>
              <w:spacing w:before="202" w:line="221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监督电话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4" w:type="dxa"/>
            <w:vAlign w:val="top"/>
          </w:tcPr>
          <w:p>
            <w:pPr>
              <w:spacing w:before="190" w:line="219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朝阳区</w:t>
            </w:r>
          </w:p>
        </w:tc>
        <w:tc>
          <w:tcPr>
            <w:tcW w:w="3368" w:type="dxa"/>
            <w:vAlign w:val="top"/>
          </w:tcPr>
          <w:p>
            <w:pPr>
              <w:spacing w:before="50" w:line="224" w:lineRule="auto"/>
              <w:ind w:left="840" w:right="578" w:hanging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朝阳区教师进修学校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(同光路1516号)</w:t>
            </w:r>
          </w:p>
        </w:tc>
        <w:tc>
          <w:tcPr>
            <w:tcW w:w="3687" w:type="dxa"/>
            <w:vAlign w:val="top"/>
          </w:tcPr>
          <w:p>
            <w:pPr>
              <w:spacing w:before="50" w:line="219" w:lineRule="auto"/>
              <w:ind w:left="10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朝阳教育信息网</w:t>
            </w:r>
          </w:p>
          <w:p>
            <w:pPr>
              <w:spacing w:before="30" w:line="205" w:lineRule="auto"/>
              <w:ind w:left="4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</w:t>
            </w:r>
            <w:r>
              <w:fldChar w:fldCharType="begin"/>
            </w:r>
            <w:r>
              <w:instrText xml:space="preserve"> HYPERLINK "http://www.cydj.net.cn"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http://www.cydj.net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fldChar w:fldCharType="end"/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</w:t>
            </w:r>
          </w:p>
        </w:tc>
        <w:tc>
          <w:tcPr>
            <w:tcW w:w="3608" w:type="dxa"/>
            <w:vAlign w:val="top"/>
          </w:tcPr>
          <w:p>
            <w:pPr>
              <w:spacing w:before="50" w:line="219" w:lineRule="auto"/>
              <w:ind w:left="9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朝阳教育信息网</w:t>
            </w:r>
          </w:p>
          <w:p>
            <w:pPr>
              <w:spacing w:before="30" w:line="205" w:lineRule="auto"/>
              <w:ind w:left="4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</w:t>
            </w:r>
            <w:r>
              <w:fldChar w:fldCharType="begin"/>
            </w:r>
            <w:r>
              <w:instrText xml:space="preserve"> HYPERLINK "http://www.cydj.net.cn"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http://www.cydj.net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fldChar w:fldCharType="end"/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</w:t>
            </w:r>
          </w:p>
        </w:tc>
        <w:tc>
          <w:tcPr>
            <w:tcW w:w="1968" w:type="dxa"/>
            <w:vAlign w:val="top"/>
          </w:tcPr>
          <w:p>
            <w:pPr>
              <w:spacing w:before="55" w:line="222" w:lineRule="auto"/>
              <w:ind w:left="227" w:right="180" w:hanging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0431-85102034/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0431-89617940</w:t>
            </w:r>
          </w:p>
        </w:tc>
        <w:tc>
          <w:tcPr>
            <w:tcW w:w="1834" w:type="dxa"/>
            <w:vAlign w:val="top"/>
          </w:tcPr>
          <w:p>
            <w:pPr>
              <w:spacing w:before="248" w:line="184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0431-85109243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>
            <w:pPr>
              <w:spacing w:before="202" w:line="220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南关区</w:t>
            </w:r>
          </w:p>
        </w:tc>
        <w:tc>
          <w:tcPr>
            <w:tcW w:w="3368" w:type="dxa"/>
            <w:vAlign w:val="top"/>
          </w:tcPr>
          <w:p>
            <w:pPr>
              <w:spacing w:before="51" w:line="219" w:lineRule="auto"/>
              <w:ind w:left="10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南关区教育局</w:t>
            </w:r>
          </w:p>
          <w:p>
            <w:pPr>
              <w:spacing w:before="36" w:line="215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(平治街545号104室)</w:t>
            </w:r>
          </w:p>
        </w:tc>
        <w:tc>
          <w:tcPr>
            <w:tcW w:w="3687" w:type="dxa"/>
            <w:vAlign w:val="top"/>
          </w:tcPr>
          <w:p>
            <w:pPr>
              <w:spacing w:before="50" w:line="219" w:lineRule="auto"/>
              <w:ind w:left="6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长春市南关区人民政府</w:t>
            </w:r>
          </w:p>
          <w:p>
            <w:pPr>
              <w:spacing w:before="40" w:line="213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(http://www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nanguan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gov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</w:t>
            </w:r>
          </w:p>
        </w:tc>
        <w:tc>
          <w:tcPr>
            <w:tcW w:w="3608" w:type="dxa"/>
            <w:vAlign w:val="top"/>
          </w:tcPr>
          <w:p>
            <w:pPr>
              <w:spacing w:before="50" w:line="219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长春市南关区人民政府</w:t>
            </w:r>
          </w:p>
          <w:p>
            <w:pPr>
              <w:spacing w:before="50" w:line="205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(http://www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nanguan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gov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</w:t>
            </w:r>
          </w:p>
        </w:tc>
        <w:tc>
          <w:tcPr>
            <w:tcW w:w="1968" w:type="dxa"/>
            <w:vAlign w:val="top"/>
          </w:tcPr>
          <w:p>
            <w:pPr>
              <w:spacing w:before="78" w:line="221" w:lineRule="auto"/>
              <w:ind w:left="347" w:right="180" w:hanging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0431-88912819/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17678387716</w:t>
            </w:r>
          </w:p>
        </w:tc>
        <w:tc>
          <w:tcPr>
            <w:tcW w:w="1834" w:type="dxa"/>
            <w:vAlign w:val="top"/>
          </w:tcPr>
          <w:p>
            <w:pPr>
              <w:spacing w:before="259" w:line="184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0431-88912802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14" w:type="dxa"/>
            <w:vAlign w:val="top"/>
          </w:tcPr>
          <w:p>
            <w:pPr>
              <w:spacing w:before="262" w:line="219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宽城区</w:t>
            </w:r>
          </w:p>
        </w:tc>
        <w:tc>
          <w:tcPr>
            <w:tcW w:w="3368" w:type="dxa"/>
            <w:vAlign w:val="top"/>
          </w:tcPr>
          <w:p>
            <w:pPr>
              <w:spacing w:before="50" w:line="234" w:lineRule="auto"/>
              <w:ind w:left="100" w:righ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宽城区教育局(宽府路3366号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长春市宽城区人民政府西门)</w:t>
            </w:r>
          </w:p>
        </w:tc>
        <w:tc>
          <w:tcPr>
            <w:tcW w:w="3687" w:type="dxa"/>
            <w:vAlign w:val="top"/>
          </w:tcPr>
          <w:p>
            <w:pPr>
              <w:spacing w:before="61" w:line="219" w:lineRule="auto"/>
              <w:ind w:left="6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长春市宽城区人民政府</w:t>
            </w:r>
          </w:p>
          <w:p>
            <w:pPr>
              <w:spacing w:before="40" w:line="214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(http://www.</w:t>
            </w:r>
            <w:r>
              <w:rPr>
                <w:rFonts w:ascii="宋体" w:hAnsi="宋体" w:eastAsia="宋体" w:cs="宋体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jckc.gov.cn)</w:t>
            </w:r>
          </w:p>
        </w:tc>
        <w:tc>
          <w:tcPr>
            <w:tcW w:w="3608" w:type="dxa"/>
            <w:vAlign w:val="top"/>
          </w:tcPr>
          <w:p>
            <w:pPr>
              <w:spacing w:before="112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长春市宽城区教育局(微信公众</w:t>
            </w:r>
          </w:p>
          <w:p>
            <w:pPr>
              <w:spacing w:before="39" w:line="214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号(kuanchengqujiaoyuju)</w:t>
            </w:r>
          </w:p>
        </w:tc>
        <w:tc>
          <w:tcPr>
            <w:tcW w:w="1968" w:type="dxa"/>
            <w:vAlign w:val="top"/>
          </w:tcPr>
          <w:p>
            <w:pPr>
              <w:spacing w:before="129" w:line="237" w:lineRule="auto"/>
              <w:ind w:left="227" w:right="180" w:hanging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0431-89990223/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0431-89990224</w:t>
            </w:r>
          </w:p>
        </w:tc>
        <w:tc>
          <w:tcPr>
            <w:tcW w:w="183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0431-89990230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>
            <w:pPr>
              <w:spacing w:before="210" w:line="224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二道区</w:t>
            </w:r>
          </w:p>
        </w:tc>
        <w:tc>
          <w:tcPr>
            <w:tcW w:w="3368" w:type="dxa"/>
            <w:vAlign w:val="top"/>
          </w:tcPr>
          <w:p>
            <w:pPr>
              <w:spacing w:before="53" w:line="219" w:lineRule="auto"/>
              <w:ind w:left="9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二道区教育局</w:t>
            </w:r>
          </w:p>
          <w:p>
            <w:pPr>
              <w:spacing w:before="47" w:line="205" w:lineRule="auto"/>
              <w:ind w:left="7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(和顺三条869号)</w:t>
            </w:r>
          </w:p>
        </w:tc>
        <w:tc>
          <w:tcPr>
            <w:tcW w:w="3687" w:type="dxa"/>
            <w:vAlign w:val="top"/>
          </w:tcPr>
          <w:p>
            <w:pPr>
              <w:spacing w:before="42" w:line="219" w:lineRule="auto"/>
              <w:ind w:left="6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长春市二道区人民政府</w:t>
            </w:r>
          </w:p>
          <w:p>
            <w:pPr>
              <w:spacing w:before="40" w:line="214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(http://www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ccerdao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gov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</w:t>
            </w:r>
          </w:p>
        </w:tc>
        <w:tc>
          <w:tcPr>
            <w:tcW w:w="3608" w:type="dxa"/>
            <w:vAlign w:val="top"/>
          </w:tcPr>
          <w:p>
            <w:pPr>
              <w:spacing w:before="52" w:line="219" w:lineRule="auto"/>
              <w:ind w:left="6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长春市二道区人民政府</w:t>
            </w:r>
          </w:p>
          <w:p>
            <w:pPr>
              <w:spacing w:before="51" w:line="20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</w:t>
            </w:r>
            <w:r>
              <w:fldChar w:fldCharType="begin"/>
            </w:r>
            <w:r>
              <w:instrText xml:space="preserve"> HYPERLINK "http://www.ccerdao.gov.cn"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http://www.ccerdao.gov.cn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fldChar w:fldCharType="end"/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)</w:t>
            </w:r>
          </w:p>
        </w:tc>
        <w:tc>
          <w:tcPr>
            <w:tcW w:w="1968" w:type="dxa"/>
            <w:vAlign w:val="top"/>
          </w:tcPr>
          <w:p>
            <w:pPr>
              <w:spacing w:before="261" w:line="184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0431-84941256</w:t>
            </w:r>
          </w:p>
        </w:tc>
        <w:tc>
          <w:tcPr>
            <w:tcW w:w="1834" w:type="dxa"/>
            <w:vAlign w:val="top"/>
          </w:tcPr>
          <w:p>
            <w:pPr>
              <w:spacing w:before="261" w:line="184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0431-84945445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21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绿园区</w:t>
            </w:r>
          </w:p>
        </w:tc>
        <w:tc>
          <w:tcPr>
            <w:tcW w:w="3368" w:type="dxa"/>
            <w:vAlign w:val="top"/>
          </w:tcPr>
          <w:p>
            <w:pPr>
              <w:spacing w:before="54" w:line="219" w:lineRule="auto"/>
              <w:ind w:left="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长春市绿园区政务服务中心</w:t>
            </w:r>
          </w:p>
          <w:p>
            <w:pPr>
              <w:spacing w:before="46" w:line="217" w:lineRule="auto"/>
              <w:ind w:left="1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503室</w:t>
            </w:r>
          </w:p>
          <w:p>
            <w:pPr>
              <w:spacing w:line="219" w:lineRule="auto"/>
              <w:ind w:left="6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(西安大路6555号)</w:t>
            </w:r>
          </w:p>
        </w:tc>
        <w:tc>
          <w:tcPr>
            <w:tcW w:w="3687" w:type="dxa"/>
            <w:vAlign w:val="top"/>
          </w:tcPr>
          <w:p>
            <w:pPr>
              <w:spacing w:before="45"/>
              <w:ind w:left="262" w:right="143" w:hanging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长春市绿园区教育公共服务平台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(http://lvyuan.</w:t>
            </w:r>
            <w:r>
              <w:rPr>
                <w:rFonts w:ascii="宋体" w:hAnsi="宋体" w:eastAsia="宋体" w:cs="宋体"/>
                <w:spacing w:val="13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changyan.cn)</w:t>
            </w:r>
          </w:p>
        </w:tc>
        <w:tc>
          <w:tcPr>
            <w:tcW w:w="3608" w:type="dxa"/>
            <w:vAlign w:val="top"/>
          </w:tcPr>
          <w:p>
            <w:pPr>
              <w:spacing w:before="54" w:line="231" w:lineRule="auto"/>
              <w:ind w:left="285" w:right="83" w:hanging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长春市绿园区教育公共服务平台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(http://lvyuan.</w:t>
            </w:r>
            <w:r>
              <w:rPr>
                <w:rFonts w:ascii="宋体" w:hAnsi="宋体" w:eastAsia="宋体" w:cs="宋体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changyan.cn/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desktop-web/login.action)</w:t>
            </w:r>
          </w:p>
        </w:tc>
        <w:tc>
          <w:tcPr>
            <w:tcW w:w="1968" w:type="dxa"/>
            <w:vAlign w:val="top"/>
          </w:tcPr>
          <w:p>
            <w:pPr>
              <w:spacing w:before="221" w:line="245" w:lineRule="auto"/>
              <w:ind w:left="227" w:right="180" w:hanging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0431-89627105/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0431-89625015</w:t>
            </w:r>
          </w:p>
        </w:tc>
        <w:tc>
          <w:tcPr>
            <w:tcW w:w="18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0431-87605043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1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长春新区</w:t>
            </w:r>
          </w:p>
        </w:tc>
        <w:tc>
          <w:tcPr>
            <w:tcW w:w="3368" w:type="dxa"/>
            <w:vAlign w:val="top"/>
          </w:tcPr>
          <w:p>
            <w:pPr>
              <w:spacing w:before="204" w:line="234" w:lineRule="auto"/>
              <w:ind w:left="270" w:right="186" w:hanging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长春新区管理委员会a109室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(龙湖大路与中科大街交汇)</w:t>
            </w:r>
          </w:p>
        </w:tc>
        <w:tc>
          <w:tcPr>
            <w:tcW w:w="3687" w:type="dxa"/>
            <w:vAlign w:val="top"/>
          </w:tcPr>
          <w:p>
            <w:pPr>
              <w:spacing w:before="55" w:line="219" w:lineRule="auto"/>
              <w:ind w:left="8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长春新区管理委员会</w:t>
            </w:r>
          </w:p>
          <w:p>
            <w:pPr>
              <w:spacing w:before="40" w:line="214" w:lineRule="auto"/>
              <w:ind w:left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(http://www.ccxq.</w:t>
            </w:r>
            <w:r>
              <w:rPr>
                <w:rFonts w:ascii="宋体" w:hAnsi="宋体" w:eastAsia="宋体" w:cs="宋体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gov.cn)</w:t>
            </w:r>
          </w:p>
        </w:tc>
        <w:tc>
          <w:tcPr>
            <w:tcW w:w="3608" w:type="dxa"/>
            <w:vAlign w:val="top"/>
          </w:tcPr>
          <w:p>
            <w:pPr>
              <w:spacing w:before="56" w:line="219" w:lineRule="auto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长春新区政务网招生入学</w:t>
            </w:r>
          </w:p>
          <w:p>
            <w:pPr>
              <w:spacing w:before="7" w:line="219" w:lineRule="auto"/>
              <w:ind w:left="1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管理平台</w:t>
            </w:r>
          </w:p>
          <w:p>
            <w:pPr>
              <w:spacing w:before="59" w:line="201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(http://ccxgjy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ccxg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gov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</w:t>
            </w:r>
          </w:p>
        </w:tc>
        <w:tc>
          <w:tcPr>
            <w:tcW w:w="1968" w:type="dxa"/>
            <w:vAlign w:val="top"/>
          </w:tcPr>
          <w:p>
            <w:pPr>
              <w:spacing w:before="223" w:line="233" w:lineRule="auto"/>
              <w:ind w:left="227" w:right="180" w:hanging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0431-82538556/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0431-81335501</w:t>
            </w:r>
          </w:p>
        </w:tc>
        <w:tc>
          <w:tcPr>
            <w:tcW w:w="18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0431-81337330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1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经开区</w:t>
            </w:r>
          </w:p>
        </w:tc>
        <w:tc>
          <w:tcPr>
            <w:tcW w:w="3368" w:type="dxa"/>
            <w:vAlign w:val="top"/>
          </w:tcPr>
          <w:p>
            <w:pPr>
              <w:spacing w:before="207" w:line="219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长春经济技术开发区管理委员</w:t>
            </w:r>
          </w:p>
          <w:p>
            <w:pPr>
              <w:spacing w:before="55" w:line="219" w:lineRule="auto"/>
              <w:ind w:left="4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会(吉林大路6188号)</w:t>
            </w:r>
          </w:p>
        </w:tc>
        <w:tc>
          <w:tcPr>
            <w:tcW w:w="3687" w:type="dxa"/>
            <w:vAlign w:val="top"/>
          </w:tcPr>
          <w:p>
            <w:pPr>
              <w:spacing w:before="47" w:line="219" w:lineRule="auto"/>
              <w:ind w:left="4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长春经济技术开发区文教局</w:t>
            </w:r>
          </w:p>
          <w:p>
            <w:pPr>
              <w:spacing w:before="50" w:line="220" w:lineRule="auto"/>
              <w:ind w:left="1462" w:right="243" w:hanging="1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</w:t>
            </w:r>
            <w:r>
              <w:fldChar w:fldCharType="begin"/>
            </w:r>
            <w:r>
              <w:instrText xml:space="preserve"> HYPERLINK "http://www.cetdz.gov.cn/zt/"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http://www.cetdz.gov.cn/zt/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fldChar w:fldCharType="end"/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wjj/)</w:t>
            </w:r>
          </w:p>
        </w:tc>
        <w:tc>
          <w:tcPr>
            <w:tcW w:w="3608" w:type="dxa"/>
            <w:vAlign w:val="top"/>
          </w:tcPr>
          <w:p>
            <w:pPr>
              <w:spacing w:before="47" w:line="219" w:lineRule="auto"/>
              <w:ind w:left="4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长春经济技术开发区文教局</w:t>
            </w:r>
          </w:p>
          <w:p>
            <w:pPr>
              <w:spacing w:before="40" w:line="224" w:lineRule="auto"/>
              <w:ind w:left="1364" w:right="266" w:hanging="10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</w:t>
            </w:r>
            <w:r>
              <w:fldChar w:fldCharType="begin"/>
            </w:r>
            <w:r>
              <w:instrText xml:space="preserve"> HYPERLINK "http://www.cetdz.gov.cn/zt"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http://www.cetdz.gov.cn/zt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fldChar w:fldCharType="end"/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/wjj/)</w:t>
            </w:r>
          </w:p>
        </w:tc>
        <w:tc>
          <w:tcPr>
            <w:tcW w:w="196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0431-84764337</w:t>
            </w:r>
          </w:p>
        </w:tc>
        <w:tc>
          <w:tcPr>
            <w:tcW w:w="18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0431-84644233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2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净月区</w:t>
            </w:r>
          </w:p>
        </w:tc>
        <w:tc>
          <w:tcPr>
            <w:tcW w:w="3368" w:type="dxa"/>
            <w:vAlign w:val="top"/>
          </w:tcPr>
          <w:p>
            <w:pPr>
              <w:spacing w:before="58" w:line="219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长春净月高新技术产业开发区</w:t>
            </w:r>
          </w:p>
          <w:p>
            <w:pPr>
              <w:spacing w:before="16" w:line="215" w:lineRule="auto"/>
              <w:ind w:left="700" w:right="186" w:hanging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管理委员会5号楼招生办公室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(福祉大路1572号)</w:t>
            </w:r>
          </w:p>
        </w:tc>
        <w:tc>
          <w:tcPr>
            <w:tcW w:w="3687" w:type="dxa"/>
            <w:vAlign w:val="top"/>
          </w:tcPr>
          <w:p>
            <w:pPr>
              <w:spacing w:before="59" w:line="233" w:lineRule="auto"/>
              <w:ind w:left="1391" w:right="161" w:hanging="11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长春净月高新技术产业开发区管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理委员会</w:t>
            </w:r>
          </w:p>
          <w:p>
            <w:pPr>
              <w:spacing w:before="1" w:line="195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(http://www.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jingyue.gov.cn)</w:t>
            </w:r>
          </w:p>
        </w:tc>
        <w:tc>
          <w:tcPr>
            <w:tcW w:w="3608" w:type="dxa"/>
            <w:vAlign w:val="top"/>
          </w:tcPr>
          <w:p>
            <w:pPr>
              <w:spacing w:before="59" w:line="221" w:lineRule="auto"/>
              <w:ind w:left="1344" w:right="199" w:hanging="1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长春净月高新技术产业开发区管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理委员会</w:t>
            </w:r>
          </w:p>
          <w:p>
            <w:pPr>
              <w:spacing w:before="30" w:line="204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z w:val="22"/>
                <w:szCs w:val="22"/>
              </w:rPr>
              <w:t>http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://</w:t>
            </w:r>
            <w:r>
              <w:rPr>
                <w:rFonts w:ascii="宋体" w:hAnsi="宋体" w:eastAsia="宋体" w:cs="宋体"/>
                <w:sz w:val="22"/>
                <w:szCs w:val="22"/>
              </w:rPr>
              <w:t>www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jingyue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gov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z w:val="22"/>
                <w:szCs w:val="22"/>
              </w:rPr>
              <w:t>cn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)</w:t>
            </w:r>
          </w:p>
        </w:tc>
        <w:tc>
          <w:tcPr>
            <w:tcW w:w="196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0431-89641033</w:t>
            </w:r>
          </w:p>
        </w:tc>
        <w:tc>
          <w:tcPr>
            <w:tcW w:w="183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0431-88474300</w:t>
            </w:r>
          </w:p>
        </w:tc>
      </w:tr>
    </w:tbl>
    <w:p>
      <w:pPr>
        <w:spacing w:line="223" w:lineRule="exact"/>
        <w:rPr>
          <w:rFonts w:ascii="Arial"/>
          <w:sz w:val="19"/>
        </w:rPr>
      </w:pPr>
    </w:p>
    <w:p>
      <w:pPr>
        <w:sectPr>
          <w:footerReference r:id="rId18" w:type="default"/>
          <w:pgSz w:w="16970" w:h="12120"/>
          <w:pgMar w:top="1030" w:right="295" w:bottom="1331" w:left="985" w:header="0" w:footer="1202" w:gutter="0"/>
          <w:cols w:space="720" w:num="1"/>
        </w:sectPr>
      </w:pPr>
    </w:p>
    <w:p/>
    <w:p/>
    <w:p/>
    <w:p>
      <w:pPr>
        <w:spacing w:line="176" w:lineRule="exact"/>
      </w:pPr>
    </w:p>
    <w:tbl>
      <w:tblPr>
        <w:tblStyle w:val="4"/>
        <w:tblW w:w="15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3378"/>
        <w:gridCol w:w="3687"/>
        <w:gridCol w:w="3608"/>
        <w:gridCol w:w="1949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22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汽开区</w:t>
            </w:r>
          </w:p>
        </w:tc>
        <w:tc>
          <w:tcPr>
            <w:tcW w:w="3378" w:type="dxa"/>
            <w:vAlign w:val="top"/>
          </w:tcPr>
          <w:p>
            <w:pPr>
              <w:spacing w:before="32" w:line="219" w:lineRule="auto"/>
              <w:ind w:left="4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汽开区招生委员会办公室</w:t>
            </w:r>
          </w:p>
          <w:p>
            <w:pPr>
              <w:spacing w:before="58" w:line="219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(自立街与和平大街交汇处西</w:t>
            </w:r>
          </w:p>
          <w:p>
            <w:pPr>
              <w:spacing w:before="26" w:line="214" w:lineRule="auto"/>
              <w:ind w:left="1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行200米)</w:t>
            </w:r>
          </w:p>
        </w:tc>
        <w:tc>
          <w:tcPr>
            <w:tcW w:w="3687" w:type="dxa"/>
            <w:vAlign w:val="top"/>
          </w:tcPr>
          <w:p>
            <w:pPr>
              <w:spacing w:before="194" w:line="219" w:lineRule="auto"/>
              <w:ind w:left="5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长春汽车经济技术开发区</w:t>
            </w:r>
          </w:p>
          <w:p>
            <w:pPr>
              <w:spacing w:before="59" w:line="214" w:lineRule="auto"/>
              <w:ind w:left="4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(http://www.caida.</w:t>
            </w:r>
            <w:r>
              <w:rPr>
                <w:rFonts w:ascii="宋体" w:hAnsi="宋体" w:eastAsia="宋体" w:cs="宋体"/>
                <w:spacing w:val="1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gov.cn)</w:t>
            </w:r>
          </w:p>
        </w:tc>
        <w:tc>
          <w:tcPr>
            <w:tcW w:w="3608" w:type="dxa"/>
            <w:vAlign w:val="top"/>
          </w:tcPr>
          <w:p>
            <w:pPr>
              <w:spacing w:before="195" w:line="228" w:lineRule="auto"/>
              <w:ind w:left="325" w:right="446" w:firstLine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长春汽车经济技术开发区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</w:t>
            </w:r>
            <w:r>
              <w:fldChar w:fldCharType="begin"/>
            </w:r>
            <w:r>
              <w:instrText xml:space="preserve"> HYPERLINK "http://www.caida.gov.cn"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http://www.caida.gov.cn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fldChar w:fldCharType="end"/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)</w:t>
            </w:r>
          </w:p>
        </w:tc>
        <w:tc>
          <w:tcPr>
            <w:tcW w:w="1949" w:type="dxa"/>
            <w:vAlign w:val="top"/>
          </w:tcPr>
          <w:p>
            <w:pPr>
              <w:spacing w:before="221" w:line="237" w:lineRule="auto"/>
              <w:ind w:left="217" w:right="171" w:hanging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0431-85901093/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0431-85901094</w:t>
            </w:r>
          </w:p>
        </w:tc>
        <w:tc>
          <w:tcPr>
            <w:tcW w:w="186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0431-85901093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7" w:hRule="atLeast"/>
        </w:trPr>
        <w:tc>
          <w:tcPr>
            <w:tcW w:w="122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莲花山区</w:t>
            </w:r>
          </w:p>
        </w:tc>
        <w:tc>
          <w:tcPr>
            <w:tcW w:w="3378" w:type="dxa"/>
            <w:vAlign w:val="top"/>
          </w:tcPr>
          <w:p>
            <w:pPr>
              <w:spacing w:before="221" w:line="219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莲花山管委会(莲花山大路5</w:t>
            </w:r>
          </w:p>
          <w:p>
            <w:pPr>
              <w:spacing w:before="39" w:line="221" w:lineRule="auto"/>
              <w:ind w:left="1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号</w:t>
            </w:r>
            <w:r>
              <w:rPr>
                <w:rFonts w:ascii="宋体" w:hAnsi="宋体" w:eastAsia="宋体" w:cs="宋体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)</w:t>
            </w:r>
          </w:p>
        </w:tc>
        <w:tc>
          <w:tcPr>
            <w:tcW w:w="3687" w:type="dxa"/>
            <w:vAlign w:val="top"/>
          </w:tcPr>
          <w:p>
            <w:pPr>
              <w:spacing w:before="51" w:line="21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长春莲花山生态旅游度假区管理</w:t>
            </w:r>
          </w:p>
          <w:p>
            <w:pPr>
              <w:spacing w:before="27" w:line="219" w:lineRule="auto"/>
              <w:ind w:left="15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委员会</w:t>
            </w:r>
          </w:p>
          <w:p>
            <w:pPr>
              <w:spacing w:before="51" w:line="193" w:lineRule="auto"/>
              <w:ind w:left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</w:t>
            </w:r>
            <w:r>
              <w:fldChar w:fldCharType="begin"/>
            </w:r>
            <w:r>
              <w:instrText xml:space="preserve"> HYPERLINK "http://www.cclm.gov.cn"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http://www.cclm.gov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fldChar w:fldCharType="end"/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</w:t>
            </w:r>
          </w:p>
        </w:tc>
        <w:tc>
          <w:tcPr>
            <w:tcW w:w="3608" w:type="dxa"/>
            <w:vAlign w:val="top"/>
          </w:tcPr>
          <w:p>
            <w:pPr>
              <w:spacing w:before="51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长春莲花山生态旅游度假区管理</w:t>
            </w:r>
          </w:p>
          <w:p>
            <w:pPr>
              <w:spacing w:before="37" w:line="219" w:lineRule="auto"/>
              <w:ind w:left="14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委员会</w:t>
            </w:r>
          </w:p>
          <w:p>
            <w:pPr>
              <w:spacing w:before="20" w:line="210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(http;//www.cclm.gov.cn)</w:t>
            </w:r>
          </w:p>
        </w:tc>
        <w:tc>
          <w:tcPr>
            <w:tcW w:w="19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0431-89651383</w:t>
            </w:r>
          </w:p>
        </w:tc>
        <w:tc>
          <w:tcPr>
            <w:tcW w:w="186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0431-82536047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1" w:hRule="atLeast"/>
        </w:trPr>
        <w:tc>
          <w:tcPr>
            <w:tcW w:w="1224" w:type="dxa"/>
            <w:vAlign w:val="top"/>
          </w:tcPr>
          <w:p>
            <w:pPr>
              <w:spacing w:before="226" w:line="231" w:lineRule="auto"/>
              <w:ind w:left="484" w:right="135" w:hanging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中韩示范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区</w:t>
            </w:r>
          </w:p>
        </w:tc>
        <w:tc>
          <w:tcPr>
            <w:tcW w:w="3378" w:type="dxa"/>
            <w:vAlign w:val="top"/>
          </w:tcPr>
          <w:p>
            <w:pPr>
              <w:spacing w:before="226" w:line="219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中韩示范区文德中学(彩缤街</w:t>
            </w:r>
          </w:p>
          <w:p>
            <w:pPr>
              <w:spacing w:before="27" w:line="219" w:lineRule="auto"/>
              <w:ind w:left="8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与华园路交汇处)</w:t>
            </w:r>
          </w:p>
        </w:tc>
        <w:tc>
          <w:tcPr>
            <w:tcW w:w="3687" w:type="dxa"/>
            <w:vAlign w:val="top"/>
          </w:tcPr>
          <w:p>
            <w:pPr>
              <w:spacing w:before="57" w:line="233" w:lineRule="auto"/>
              <w:ind w:left="1482" w:right="146" w:hanging="13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中韩(长春)国际合作示范区管理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委员会</w:t>
            </w:r>
          </w:p>
          <w:p>
            <w:pPr>
              <w:spacing w:before="51" w:line="194" w:lineRule="auto"/>
              <w:ind w:left="4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(http://zhsfg.</w:t>
            </w:r>
            <w:r>
              <w:rPr>
                <w:rFonts w:ascii="宋体" w:hAnsi="宋体" w:eastAsia="宋体" w:cs="宋体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j1.gov.cn)</w:t>
            </w:r>
          </w:p>
        </w:tc>
        <w:tc>
          <w:tcPr>
            <w:tcW w:w="3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213" w:line="245" w:lineRule="auto"/>
              <w:ind w:left="217" w:right="236" w:firstLine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13844830746/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0431-87317826</w:t>
            </w:r>
          </w:p>
        </w:tc>
        <w:tc>
          <w:tcPr>
            <w:tcW w:w="186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0431-87317826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9" w:type="default"/>
      <w:pgSz w:w="16920" w:h="12050"/>
      <w:pgMar w:top="1024" w:right="234" w:bottom="1301" w:left="965" w:header="0" w:footer="11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50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3"/>
        <w:sz w:val="27"/>
        <w:szCs w:val="27"/>
      </w:rPr>
      <w:t>—</w:t>
    </w:r>
    <w:r>
      <w:rPr>
        <w:rFonts w:ascii="仿宋" w:hAnsi="仿宋" w:eastAsia="仿宋" w:cs="仿宋"/>
        <w:spacing w:val="-106"/>
        <w:sz w:val="27"/>
        <w:szCs w:val="27"/>
      </w:rPr>
      <w:t xml:space="preserve"> </w:t>
    </w:r>
    <w:r>
      <w:rPr>
        <w:rFonts w:ascii="仿宋" w:hAnsi="仿宋" w:eastAsia="仿宋" w:cs="仿宋"/>
        <w:spacing w:val="-13"/>
        <w:sz w:val="27"/>
        <w:szCs w:val="27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8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0"/>
        <w:sz w:val="30"/>
        <w:szCs w:val="30"/>
      </w:rPr>
      <w:t>—</w:t>
    </w:r>
    <w:r>
      <w:rPr>
        <w:rFonts w:ascii="宋体" w:hAnsi="宋体" w:eastAsia="宋体" w:cs="宋体"/>
        <w:spacing w:val="-116"/>
        <w:sz w:val="30"/>
        <w:szCs w:val="30"/>
      </w:rPr>
      <w:t xml:space="preserve"> </w:t>
    </w:r>
    <w:r>
      <w:rPr>
        <w:rFonts w:ascii="宋体" w:hAnsi="宋体" w:eastAsia="宋体" w:cs="宋体"/>
        <w:spacing w:val="-20"/>
        <w:sz w:val="30"/>
        <w:szCs w:val="30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88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86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2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52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5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47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42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37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9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9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43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wMmEwMTk0YzA2ZjY3MmI5ZTgzZTlkMzE3YjMyNjgifQ=="/>
  </w:docVars>
  <w:rsids>
    <w:rsidRoot w:val="00000000"/>
    <w:rsid w:val="2169694E"/>
    <w:rsid w:val="51804A03"/>
    <w:rsid w:val="7D724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6323</Words>
  <Characters>7543</Characters>
  <TotalTime>2</TotalTime>
  <ScaleCrop>false</ScaleCrop>
  <LinksUpToDate>false</LinksUpToDate>
  <CharactersWithSpaces>7942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2023-08-30T16:14:00Z</dcterms:created>
  <dc:creator>Kingsoft-PDF</dc:creator>
  <cp:lastModifiedBy>Z</cp:lastModifiedBy>
  <dcterms:modified xsi:type="dcterms:W3CDTF">2023-09-04T06:46:39Z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2023-08-30T16:14:34Z</vt:filetime>
  </property>
  <property fmtid="{D5CDD505-2E9C-101B-9397-08002B2CF9AE}" pid="4" name="UsrData">
    <vt:lpwstr>64eefa5c423552001f27ad6f</vt:lpwstr>
  </property>
  <property fmtid="{D5CDD505-2E9C-101B-9397-08002B2CF9AE}" pid="5" name="KSOProductBuildVer">
    <vt:lpwstr>2052-11.1.0.14309</vt:lpwstr>
  </property>
  <property fmtid="{D5CDD505-2E9C-101B-9397-08002B2CF9AE}" pid="6" name="ICV">
    <vt:lpwstr>BE11B355BF004320ADB1282E3F62B1D3_12</vt:lpwstr>
  </property>
</Properties>
</file>