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  <w:t>设置养老机构备案书</w:t>
      </w:r>
    </w:p>
    <w:p>
      <w:pPr>
        <w:spacing w:line="560" w:lineRule="exac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br w:type="textWrapping"/>
      </w:r>
      <w:r>
        <w:rPr>
          <w:rFonts w:ascii="仿宋_GB2312" w:hAnsi="方正仿宋简体" w:eastAsia="仿宋_GB2312" w:cs="方正仿宋简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民政局：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br w:type="textWrapping"/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　　经我单位研究决定，设置一所养老机构，该养老机构备案信息如下：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名称：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2.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地址：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3.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法人登记机关：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4.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法人登记号码：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5.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法定代表人（主要负责人）：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i/>
          <w:iCs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6.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公民身份号码：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7.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服务范围：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8.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服务场所性质：自有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/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租赁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9.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养老床位数量：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10.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服务设施面积：建筑面积：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占地面积：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11.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联系人：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联系方式：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12.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服务场所的自有产权证明或房屋租赁合同（复印件）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13.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建筑面积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5000</w:t>
      </w:r>
      <w:r>
        <w:rPr>
          <w:rFonts w:ascii="仿宋_GB2312" w:hAnsi="方正仿宋简体" w:eastAsia="仿宋_GB2312" w:cs="方正仿宋简体"/>
          <w:kern w:val="0"/>
          <w:sz w:val="36"/>
          <w:szCs w:val="32"/>
        </w:rPr>
        <w:t>m</w:t>
      </w:r>
      <w:r>
        <w:rPr>
          <w:rFonts w:ascii="仿宋_GB2312" w:hAnsi="方正仿宋简体" w:eastAsia="仿宋_GB2312" w:cs="方正仿宋简体"/>
          <w:kern w:val="0"/>
          <w:sz w:val="36"/>
          <w:szCs w:val="32"/>
          <w:vertAlign w:val="superscript"/>
        </w:rPr>
        <w:t>2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以上需提供环评报告（复印件）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14.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建筑面积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  <w:t>3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00</w:t>
      </w:r>
      <w:r>
        <w:rPr>
          <w:rFonts w:ascii="仿宋_GB2312" w:hAnsi="方正仿宋简体" w:eastAsia="仿宋_GB2312" w:cs="方正仿宋简体"/>
          <w:kern w:val="0"/>
          <w:sz w:val="36"/>
          <w:szCs w:val="32"/>
        </w:rPr>
        <w:t xml:space="preserve"> m</w:t>
      </w:r>
      <w:r>
        <w:rPr>
          <w:rFonts w:ascii="仿宋_GB2312" w:hAnsi="方正仿宋简体" w:eastAsia="仿宋_GB2312" w:cs="方正仿宋简体"/>
          <w:kern w:val="0"/>
          <w:sz w:val="36"/>
          <w:szCs w:val="32"/>
          <w:vertAlign w:val="superscript"/>
        </w:rPr>
        <w:t>2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以上需提供消防设计和消防竣工验收备案证明（复印件）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15.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开设食堂等从事餐饮服务活动需提供食品经营许可证（复印件）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请予以备案。</w:t>
      </w: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pPr>
        <w:spacing w:line="560" w:lineRule="exact"/>
        <w:ind w:left="1995" w:leftChars="950" w:firstLine="1920" w:firstLineChars="60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备案单位：　　　　　（章）</w:t>
      </w:r>
    </w:p>
    <w:p>
      <w:pPr>
        <w:spacing w:line="560" w:lineRule="exact"/>
        <w:ind w:left="1995" w:leftChars="950" w:firstLine="3200" w:firstLineChars="1000"/>
        <w:jc w:val="left"/>
        <w:rPr>
          <w:rFonts w:ascii="仿宋_GB2312" w:eastAsia="仿宋_GB231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　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月　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137B"/>
    <w:rsid w:val="325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2020-11-10T07:58:00Z</dcterms:created>
  <dc:creator>随遇而安</dc:creator>
  <cp:lastModifiedBy>随遇而安</cp:lastModifiedBy>
  <dcterms:modified xsi:type="dcterms:W3CDTF">2020-11-10T08:00:00Z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